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Autospacing="1" w:afterAutospacing="1"/>
        <w:ind w:left="-426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Сводные данные о результатах проведения специальной оценки условий труда</w:t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ascii="Verdana" w:hAnsi="Verdana"/>
          <w:b/>
          <w:color w:val="000000"/>
        </w:rPr>
      </w:r>
    </w:p>
    <w:tbl>
      <w:tblPr>
        <w:tblStyle w:val="a5"/>
        <w:tblpPr w:bottomFromText="0" w:horzAnchor="page" w:leftFromText="180" w:rightFromText="180" w:tblpX="2103" w:tblpY="2731" w:topFromText="0" w:vertAnchor="page"/>
        <w:tblW w:w="1375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07"/>
        <w:gridCol w:w="2247"/>
        <w:gridCol w:w="3259"/>
        <w:gridCol w:w="2551"/>
        <w:gridCol w:w="3687"/>
      </w:tblGrid>
      <w:tr>
        <w:trPr>
          <w:trHeight w:val="558" w:hRule="atLeast"/>
        </w:trPr>
        <w:tc>
          <w:tcPr>
            <w:tcW w:w="200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Год проведения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Специальной оценки труда</w:t>
            </w:r>
          </w:p>
        </w:tc>
        <w:tc>
          <w:tcPr>
            <w:tcW w:w="2247" w:type="dxa"/>
            <w:vMerge w:val="restart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kern w:val="0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Проведена специальная оценка условий труда, рабочих мест</w:t>
            </w:r>
          </w:p>
        </w:tc>
        <w:tc>
          <w:tcPr>
            <w:tcW w:w="9497" w:type="dxa"/>
            <w:gridSpan w:val="3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Классы условий труда</w:t>
            </w:r>
          </w:p>
        </w:tc>
      </w:tr>
      <w:tr>
        <w:trPr/>
        <w:tc>
          <w:tcPr>
            <w:tcW w:w="200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4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Рабочие места, на которых вредные факторы не идентифицированы</w:t>
            </w:r>
          </w:p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рабочих мест с оптимальными и допустимыми условиями труда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ru-RU" w:bidi="ar-SA"/>
              </w:rPr>
              <w:t>Количество рабочих мест с вредными и опасными условиями труда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2014 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286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83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203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2015 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641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237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404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2016 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60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42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2017 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12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2018г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6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2019г.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164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134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2020г.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747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180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567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2021г.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24</w:t>
            </w:r>
          </w:p>
        </w:tc>
      </w:tr>
      <w:tr>
        <w:trPr/>
        <w:tc>
          <w:tcPr>
            <w:tcW w:w="20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2022 г.</w:t>
            </w:r>
          </w:p>
        </w:tc>
        <w:tc>
          <w:tcPr>
            <w:tcW w:w="22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55</w:t>
            </w:r>
          </w:p>
        </w:tc>
        <w:tc>
          <w:tcPr>
            <w:tcW w:w="325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отсутствуют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16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39</w:t>
            </w:r>
          </w:p>
        </w:tc>
      </w:tr>
    </w:tbl>
    <w:p>
      <w:pPr>
        <w:pStyle w:val="Normal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Style24"/>
        <w:jc w:val="center"/>
        <w:rPr/>
      </w:pPr>
      <w:r>
        <w:rPr/>
        <w:t>Сводная ведомость результатов проведения специальной оценки условий труда за 2022 г.</w:t>
      </w:r>
      <w:r>
        <w:rPr>
          <w:color w:val="FF0000"/>
        </w:rPr>
        <w:t xml:space="preserve"> 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9"/>
        <w:gridCol w:w="751"/>
        <w:gridCol w:w="2746"/>
        <w:gridCol w:w="944"/>
        <w:gridCol w:w="944"/>
        <w:gridCol w:w="1036"/>
        <w:gridCol w:w="1036"/>
        <w:gridCol w:w="1035"/>
        <w:gridCol w:w="1036"/>
        <w:gridCol w:w="948"/>
      </w:tblGrid>
      <w:tr>
        <w:trPr>
          <w:trHeight w:val="475" w:hRule="atLeast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9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6"/>
        <w:gridCol w:w="2217"/>
        <w:gridCol w:w="407"/>
        <w:gridCol w:w="408"/>
        <w:gridCol w:w="407"/>
        <w:gridCol w:w="407"/>
        <w:gridCol w:w="407"/>
        <w:gridCol w:w="288"/>
        <w:gridCol w:w="375"/>
        <w:gridCol w:w="375"/>
        <w:gridCol w:w="501"/>
        <w:gridCol w:w="499"/>
        <w:gridCol w:w="503"/>
        <w:gridCol w:w="627"/>
        <w:gridCol w:w="501"/>
        <w:gridCol w:w="625"/>
        <w:gridCol w:w="626"/>
        <w:gridCol w:w="750"/>
        <w:gridCol w:w="484"/>
        <w:gridCol w:w="483"/>
        <w:gridCol w:w="485"/>
        <w:gridCol w:w="483"/>
        <w:gridCol w:w="483"/>
        <w:gridCol w:w="426"/>
      </w:tblGrid>
      <w:tr>
        <w:trPr>
          <w:trHeight w:val="306" w:hRule="atLeast"/>
          <w:cantSplit w:val="true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Профессия/</w:t>
              <w:br/>
              <w:t>должность/</w:t>
              <w:br/>
              <w:t>специальность работника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63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Классы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(подклассы)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условий труда</w:t>
            </w:r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Итоговый класс (подкласс) условий труда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Повышенный размер оплаты труда (да,нет)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Ежегодный дополнительный оплачиваемый отпуск (да/нет)</w:t>
            </w:r>
          </w:p>
        </w:tc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Сокращенная продолжительность рабочего времени (да/нет)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Молоко или другие равноценные пищевые продукт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ы (да/нет)</w:t>
            </w:r>
          </w:p>
        </w:tc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Лечебно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-профилактическое питание  (да/нет)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Льготно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биологический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аэрозоли преимущественно фиброгенного действия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инфразвук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ультразвук воздушный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вибрация общая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вибрация локальная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неионизирующие излучения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ионизирующие излучения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параметры микроклимата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57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параметры световой среды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6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4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  <w:bookmarkStart w:id="0" w:name="table21"/>
            <w:bookmarkEnd w:id="0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Общебольничный персонал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Общеклинический медицинский персонал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неонатолог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главного врача по инфекции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генетик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по оказанию платных медицинских услуг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физиотерапевт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Центр урологии-андрологии и патологии тазовых органов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Общий немедицинский персонал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главного врача по экономическим вопросам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Заместитель главного врача по общим вопросам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Кардиологическое отделение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педиатр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Стационар кратковременного пребывания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стационаром кратковременного пребывания - врач - 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детский уролог-андролог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Служба обеспечения комплексной безопасности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20А (19А)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Специалист по противопожарной профилактике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Общеполиклинический штат №1 филиала №1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Общий медицинский персонал №2 филиала №2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Инструктор по лечебной физкультуре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аллергологии и иммунологии КДЦ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отделением аллергологии и иммунологии - врач-аллерголог - иммунолог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Кабинет переливания крови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кабинетом переливания крови – врач -трансфузиолог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27А (26А)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28А (26А)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29А (26А)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челюстно – лицевой хирургии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Врач-челюстно- лицевой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Врач-ортодонт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Врач-стоматолог детский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перевязочной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 палатная (постовая)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Кабинет эпидемиологического мониторинга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Помощник врача - эпидемиолога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аллергологии и иммунологии №1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Врач-аллерголог- иммунолог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Инфекционное отделение №3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инфекционист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Инфекционное отделение №9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инфекционист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Инфекционное отделение №10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41А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инфекционист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42А (41А)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- инфекционист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Общеполиклинический штат КДЦ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консультативно – диагностическим центром – врач - педиатр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экстренной хирургической помощи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– анестезиолог - реаниматолог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Отделение гнойной хирургии №2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– торакальный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Травматологическое отделение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Врач-детский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Контрактная служба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Старший специалист по закупкам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Центр неонатальной нефрологии и диализа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Заведующий центром неонатальной нефрологии и диализа – врач – анестезиолог – реаниматолог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– анестезиолог – реаниматолог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52А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– 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53А (52А)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Врач – детский хирург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Хозяйственно-обслуживающий персонал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Юрисконсульт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Отдел кадров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p>
      <w:pPr>
        <w:pStyle w:val="NormalWeb"/>
        <w:spacing w:lineRule="atLeast" w:line="252" w:before="280" w:after="280"/>
        <w:ind w:left="360" w:hanging="0"/>
        <w:jc w:val="center"/>
        <w:textAlignment w:val="baseline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Мероприятия по улучшение условий труда на рабочих местах:</w:t>
      </w:r>
    </w:p>
    <w:p>
      <w:pPr>
        <w:pStyle w:val="NormalWeb"/>
        <w:spacing w:lineRule="atLeast" w:line="252" w:before="280" w:after="280"/>
        <w:ind w:left="360" w:hanging="0"/>
        <w:textAlignment w:val="baseline"/>
        <w:rPr>
          <w:rFonts w:ascii="Verdana" w:hAnsi="Verdana"/>
          <w:b/>
          <w:b/>
          <w:color w:val="000000"/>
        </w:rPr>
      </w:pPr>
      <w:r>
        <w:rPr>
          <w:rFonts w:ascii="Verdana" w:hAnsi="Verdana"/>
          <w:b/>
          <w:color w:val="000000"/>
        </w:rPr>
      </w:r>
    </w:p>
    <w:tbl>
      <w:tblPr>
        <w:tblW w:w="1460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90"/>
        <w:gridCol w:w="5173"/>
        <w:gridCol w:w="6238"/>
      </w:tblGrid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Вредный фактор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 мероприятия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Химический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Соблюдать рациональные режимы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труда и отдыха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Уменьшение времени контакта с вредными веществами</w:t>
            </w:r>
          </w:p>
        </w:tc>
      </w:tr>
      <w:tr>
        <w:trPr/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Биологический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сертифицированных средств индивидуальной защиты с высокой эффективностью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воздействия вредного фактора</w:t>
            </w:r>
          </w:p>
        </w:tc>
      </w:tr>
      <w:tr>
        <w:trPr/>
        <w:tc>
          <w:tcPr>
            <w:tcW w:w="31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требований безопасности при работе с инфекционными возбудителями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Профилактика инфекционного заражения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Световая среда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Довести показатели световой среды до санитарных норм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Тяжесть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Организовать рациональные режимы труда и отдыха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тяжести трудового процесса</w:t>
            </w:r>
          </w:p>
        </w:tc>
      </w:tr>
      <w:tr>
        <w:trPr/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Напряженность труда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Соблюдать рациональные режимы труда и отдыха.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Снижение напряженности трудового процесса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Государственное бюджетное учреждение здравоохранения города Москвы "Детская городская клиническая больниц №9 им. Г.Н. Сперанского Департамента здравоохранения города Москвы"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5"/>
        <w:gridCol w:w="757"/>
        <w:gridCol w:w="2729"/>
        <w:gridCol w:w="949"/>
        <w:gridCol w:w="949"/>
        <w:gridCol w:w="1042"/>
        <w:gridCol w:w="1040"/>
        <w:gridCol w:w="1040"/>
        <w:gridCol w:w="1041"/>
        <w:gridCol w:w="953"/>
      </w:tblGrid>
      <w:tr>
        <w:trPr>
          <w:trHeight w:val="475" w:hRule="atLeast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>
          <w:sz w:val="20"/>
        </w:rPr>
      </w:pPr>
      <w:r>
        <w:rPr/>
        <w:t>Таблица 2</w:t>
      </w:r>
      <w:r>
        <w:fldChar w:fldCharType="begin"/>
      </w:r>
      <w:r>
        <w:rPr/>
        <w:instrText xml:space="preserve">INCLUDETEXT  "C:\\Users\\SAV\\Desktop\\аттестация\\2017\\В работе\\В работу 05.12\\ГБУЗ ДГКБ №9\\ARMv51_files\\sv_ved_org_1.xml" \! \t "C:\\Program Files (x86)\\Аттестация-5.1\\xsl\\per_rm\\form2_01.xsl"  \* MERGEFORMAT</w:instrText>
      </w:r>
      <w:r>
        <w:rPr/>
      </w:r>
      <w:r>
        <w:rPr/>
        <w:fldChar w:fldCharType="separate"/>
      </w:r>
      <w:r>
        <w:rPr/>
      </w:r>
    </w:p>
    <w:tbl>
      <w:tblPr>
        <w:tblW w:w="13689" w:type="dxa"/>
        <w:jc w:val="left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val="04a0"/>
      </w:tblPr>
      <w:tblGrid>
        <w:gridCol w:w="1200"/>
        <w:gridCol w:w="2459"/>
        <w:gridCol w:w="454"/>
        <w:gridCol w:w="456"/>
        <w:gridCol w:w="456"/>
        <w:gridCol w:w="456"/>
        <w:gridCol w:w="455"/>
        <w:gridCol w:w="456"/>
        <w:gridCol w:w="456"/>
        <w:gridCol w:w="456"/>
        <w:gridCol w:w="457"/>
        <w:gridCol w:w="456"/>
        <w:gridCol w:w="456"/>
        <w:gridCol w:w="456"/>
        <w:gridCol w:w="456"/>
        <w:gridCol w:w="455"/>
        <w:gridCol w:w="456"/>
        <w:gridCol w:w="456"/>
        <w:gridCol w:w="456"/>
        <w:gridCol w:w="457"/>
        <w:gridCol w:w="456"/>
        <w:gridCol w:w="456"/>
        <w:gridCol w:w="456"/>
        <w:gridCol w:w="452"/>
      </w:tblGrid>
      <w:tr>
        <w:trPr/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638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>
        <w:trPr>
          <w:trHeight w:val="2200" w:hRule="atLeast"/>
        </w:trPr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</w:r>
          </w:p>
        </w:tc>
        <w:tc>
          <w:tcPr>
            <w:tcW w:w="2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химический фактор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шум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инфразвук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вибрация общая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вибрация локальная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микроклимат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световая среда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cs="Times" w:ascii="Times" w:hAnsi="Times"/>
                <w:sz w:val="16"/>
                <w:szCs w:val="16"/>
              </w:rPr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15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19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Общебольничный медицинский персонал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3.1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3.1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3.1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Да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Врач-отоларинголог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Врач-гастроэнтеролог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Общебольничный немедицинский персонал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6А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7А (6А)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8А (6А)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9А (6А)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10А (6А)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7 инфекционное отделение на 30 коек (ОРВИ)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11А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12А (11А)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Общеполиклинический немедицинский персонал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13А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Администратор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14А (13А)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Администратор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Консультативно-диагностическое отделение. Общебольничный медицинский персонал(Филиал №2)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Врач-детский хирург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1368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 педиатрическое отделение(Филиал №1)</w:t>
            </w:r>
          </w:p>
        </w:tc>
      </w:tr>
      <w:tr>
        <w:trPr/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17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Медицинская сестра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-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cs="Times" w:ascii="Times" w:hAnsi="Times"/>
                <w:sz w:val="18"/>
                <w:szCs w:val="18"/>
              </w:rPr>
              <w:t>Нет</w:t>
            </w:r>
          </w:p>
        </w:tc>
      </w:tr>
    </w:tbl>
    <w:p>
      <w:pPr>
        <w:pStyle w:val="Normal"/>
        <w:jc w:val="right"/>
        <w:rPr>
          <w:sz w:val="18"/>
          <w:szCs w:val="18"/>
          <w:lang w:val="en-US"/>
        </w:rPr>
      </w:pPr>
      <w:r>
        <w:rPr/>
      </w:r>
      <w:r>
        <w:rPr/>
        <w:fldChar w:fldCharType="end"/>
      </w:r>
    </w:p>
    <w:p>
      <w:pPr>
        <w:pStyle w:val="Normal"/>
        <w:rPr>
          <w:lang w:val="en-US"/>
        </w:rPr>
      </w:pPr>
      <w:r>
        <w:rPr/>
        <w:t>Дата составления: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fill_date </w:instrText>
      </w:r>
      <w:r>
        <w:rPr>
          <w:rStyle w:val="Style15"/>
        </w:rPr>
        <w:fldChar w:fldCharType="separate"/>
      </w:r>
      <w:r>
        <w:rPr>
          <w:rStyle w:val="Style15"/>
        </w:rPr>
        <w:t xml:space="preserve">       </w:t>
      </w:r>
      <w:r>
        <w:rPr>
          <w:rStyle w:val="Style15"/>
        </w:rPr>
        <w:fldChar w:fldCharType="end"/>
      </w:r>
      <w:r>
        <w:rPr>
          <w:rStyle w:val="Style15"/>
          <w:lang w:val="en-US"/>
        </w:rPr>
        <w:t> 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Наименование организации:</w:t>
      </w:r>
      <w:r>
        <w:rPr>
          <w:rStyle w:val="Style15"/>
          <w:sz w:val="20"/>
        </w:rPr>
        <w:t xml:space="preserve"> </w:t>
      </w:r>
      <w:r>
        <w:rPr>
          <w:rStyle w:val="Style15"/>
          <w:sz w:val="20"/>
        </w:rPr>
        <w:fldChar w:fldCharType="begin"/>
      </w:r>
      <w:r>
        <w:rPr>
          <w:rStyle w:val="Style15"/>
          <w:sz w:val="20"/>
        </w:rPr>
        <w:instrText xml:space="preserve"> DOCVARIABLE ceh_info </w:instrText>
      </w:r>
      <w:r>
        <w:rPr>
          <w:rStyle w:val="Style15"/>
          <w:sz w:val="20"/>
        </w:rPr>
        <w:fldChar w:fldCharType="separate"/>
      </w:r>
      <w:r>
        <w:rPr>
          <w:rStyle w:val="Style15"/>
          <w:sz w:val="20"/>
        </w:rPr>
        <w:t>Государственное бюджетное учреждение здравоохранения города Москвы "Детская городская клиническая больниц №9 им. Г.Н. Сперанского Департамента здравоохранения города Москвы"</w:t>
      </w:r>
      <w:r>
        <w:rPr>
          <w:rStyle w:val="Style15"/>
          <w:sz w:val="20"/>
        </w:rPr>
        <w:fldChar w:fldCharType="end"/>
      </w:r>
      <w:r>
        <w:rPr>
          <w:rStyle w:val="Style15"/>
          <w:sz w:val="20"/>
        </w:rPr>
        <w:t> </w:t>
      </w:r>
    </w:p>
    <w:p>
      <w:pPr>
        <w:pStyle w:val="Normal"/>
        <w:suppressAutoHyphens w:val="true"/>
        <w:jc w:val="right"/>
        <w:rPr>
          <w:sz w:val="20"/>
        </w:rPr>
      </w:pPr>
      <w:r>
        <w:rPr>
          <w:sz w:val="20"/>
        </w:rPr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5"/>
        <w:gridCol w:w="757"/>
        <w:gridCol w:w="2729"/>
        <w:gridCol w:w="949"/>
        <w:gridCol w:w="949"/>
        <w:gridCol w:w="1042"/>
        <w:gridCol w:w="1040"/>
        <w:gridCol w:w="1040"/>
        <w:gridCol w:w="1041"/>
        <w:gridCol w:w="953"/>
      </w:tblGrid>
      <w:tr>
        <w:trPr>
          <w:trHeight w:val="475" w:hRule="atLeast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</w:r>
    </w:p>
    <w:p>
      <w:pPr>
        <w:pStyle w:val="Normal"/>
        <w:jc w:val="right"/>
        <w:rPr>
          <w:sz w:val="20"/>
        </w:rPr>
      </w:pPr>
      <w:r>
        <w:rPr>
          <w:sz w:val="20"/>
        </w:rPr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2232"/>
        <w:gridCol w:w="429"/>
        <w:gridCol w:w="430"/>
        <w:gridCol w:w="429"/>
        <w:gridCol w:w="431"/>
        <w:gridCol w:w="430"/>
        <w:gridCol w:w="430"/>
        <w:gridCol w:w="431"/>
        <w:gridCol w:w="429"/>
        <w:gridCol w:w="430"/>
        <w:gridCol w:w="429"/>
        <w:gridCol w:w="431"/>
        <w:gridCol w:w="430"/>
        <w:gridCol w:w="430"/>
        <w:gridCol w:w="818"/>
        <w:gridCol w:w="505"/>
        <w:gridCol w:w="623"/>
        <w:gridCol w:w="506"/>
        <w:gridCol w:w="505"/>
        <w:gridCol w:w="507"/>
        <w:gridCol w:w="505"/>
        <w:gridCol w:w="506"/>
        <w:gridCol w:w="449"/>
      </w:tblGrid>
      <w:tr>
        <w:trPr>
          <w:trHeight w:val="246" w:hRule="atLeast"/>
          <w:cantSplit w:val="true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64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60" w:hRule="atLeast"/>
          <w:cantSplit w:val="tru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инфекционным болезням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медицинской статистики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2-1А (2А)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Общебольничный немедицинский персонал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оперативной работы и гражданской обороны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Административно-правовой отдел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эксплуатации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экстренной хирургической помощи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Приемное отделение (инфекционное)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педиатрическое отделение (кардиологии на 15 коек)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педиатрическое отделение (гастроэнтерологии  на 20 коек)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переливания крови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клинической иммунологии и аллергологии консультативно-диагностической поликлиники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врач-аллерголог-иммунолог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урологии консультативно-диагностической поликлиники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Дневной стационар на 15 коек (10 хирургических коек и 5 педиатрических соматических коек) консультативно-диагностической поликлиники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Общеполиклинический медицинский персонал Филиала №1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Общеполиклинический немедицинский персонал Филиала №1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144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0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37-1А (37А)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Регистратура Филиала №1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0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39-1А (39А)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выдачи справок и направлений(Ф№1)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98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дежурного врача(Ф№1)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здорового ребенка(Ф№1)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82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Консультативно-диагностическое отделение  Общебольничный медицинский персонал Филиала №2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98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Регистратура Филиала №2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07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Приемное отделение Филиала №2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Физиотерапевтический кабинет (филиал №2)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rPr>
          <w:rStyle w:val="Style15"/>
          <w:sz w:val="20"/>
        </w:rPr>
      </w:pPr>
      <w:r>
        <w:rPr>
          <w:sz w:val="20"/>
        </w:rPr>
        <w:t>Дата составления:</w:t>
      </w:r>
      <w:r>
        <w:rPr>
          <w:rStyle w:val="Style15"/>
          <w:sz w:val="20"/>
        </w:rPr>
        <w:t xml:space="preserve"> 25.12.2017</w:t>
      </w:r>
    </w:p>
    <w:p>
      <w:pPr>
        <w:pStyle w:val="Style24"/>
        <w:jc w:val="center"/>
        <w:rPr/>
      </w:pPr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Государственное бюджетное учреждение здравоохранения города Москвы "Детская городская клиническая больниц №9 им. Г.Н. Сперанского Департамента здравоохранения города Москвы"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suppressAutoHyphens w:val="true"/>
        <w:jc w:val="right"/>
        <w:rPr/>
      </w:pPr>
      <w:r>
        <w:rPr/>
        <w:t>Таблица 1</w:t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75"/>
        <w:gridCol w:w="757"/>
        <w:gridCol w:w="2729"/>
        <w:gridCol w:w="949"/>
        <w:gridCol w:w="949"/>
        <w:gridCol w:w="1042"/>
        <w:gridCol w:w="1040"/>
        <w:gridCol w:w="1040"/>
        <w:gridCol w:w="1041"/>
        <w:gridCol w:w="953"/>
      </w:tblGrid>
      <w:tr>
        <w:trPr>
          <w:trHeight w:val="475" w:hRule="atLeast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>
        <w:trPr>
          <w:trHeight w:val="339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8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rPr>
          <w:trHeight w:val="313" w:hRule="atLeast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uppressAutoHyphens w:val="tru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/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2230"/>
        <w:gridCol w:w="429"/>
        <w:gridCol w:w="431"/>
        <w:gridCol w:w="430"/>
        <w:gridCol w:w="431"/>
        <w:gridCol w:w="430"/>
        <w:gridCol w:w="430"/>
        <w:gridCol w:w="429"/>
        <w:gridCol w:w="431"/>
        <w:gridCol w:w="430"/>
        <w:gridCol w:w="430"/>
        <w:gridCol w:w="431"/>
        <w:gridCol w:w="430"/>
        <w:gridCol w:w="429"/>
        <w:gridCol w:w="818"/>
        <w:gridCol w:w="506"/>
        <w:gridCol w:w="622"/>
        <w:gridCol w:w="506"/>
        <w:gridCol w:w="505"/>
        <w:gridCol w:w="507"/>
        <w:gridCol w:w="506"/>
        <w:gridCol w:w="505"/>
        <w:gridCol w:w="449"/>
      </w:tblGrid>
      <w:tr>
        <w:trPr>
          <w:trHeight w:val="245" w:hRule="atLeast"/>
          <w:cantSplit w:val="true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6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 немедицинский персонал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 (32А)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(59А)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для детей, оказавшихся в трудной жизненной ситуации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Приемное отделение (инфекционное) № 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Общеклинический медицинский персонал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внутреннему контролю качества оказания медицинской помощи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Кабинет эпидемиологического мониторинга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аллергологии и иммунологии № 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№ 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№ 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№ 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№ 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Инфекционное отделение № 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(100А)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Внебюджетное отделение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эксплуатации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строительный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бухгалтерского учета, отчетности и контроля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консультативно-диагностическим центром - 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Оперативный отдел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оперативного отдела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(113А)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экстренной хирургической помощи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гнойной хирургии №2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Врач-торакальный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гравитационной хирургии крови и гемодиализа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гравитационной хирургии крови и гемодиализа - врач-анестезиолог-реаниматолог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информационных технологий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(141А)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(141А)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(141А)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  <w:t>Дата составления:18.112019г.</w:t>
      </w:r>
      <w:r>
        <w:rPr>
          <w:rStyle w:val="Style15"/>
        </w:rPr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24"/>
        <w:jc w:val="center"/>
        <w:rPr/>
      </w:pPr>
      <w:r>
        <w:rPr/>
        <w:t>Сводная ведомость результатов проведения специальной оценки условий труда2020г.</w:t>
      </w:r>
    </w:p>
    <w:p>
      <w:pPr>
        <w:pStyle w:val="Normal"/>
        <w:rPr/>
      </w:pPr>
      <w:r>
        <w:rPr/>
      </w:r>
    </w:p>
    <w:tbl>
      <w:tblPr>
        <w:tblW w:w="4850" w:type="pct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88"/>
        <w:gridCol w:w="6901"/>
        <w:gridCol w:w="1114"/>
        <w:gridCol w:w="1111"/>
        <w:gridCol w:w="1114"/>
        <w:gridCol w:w="1112"/>
        <w:gridCol w:w="928"/>
      </w:tblGrid>
      <w:tr>
        <w:trPr>
          <w:trHeight w:val="2509" w:hRule="atLeast"/>
          <w:cantSplit w:val="true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п.п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по оказанию платных медицинских услуг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по оказанию платных медицинских услуг - 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- лаборант (медицинский лабораторный техник)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Диагностическое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диагностическим отделением - 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дневным стационаром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детского и лечебного питания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ожоговой травмы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>
          <w:trHeight w:val="1153" w:hRule="atLeast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Общеполиклинический медицинский персонал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аллергологии и иммунологии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детской урологии - андрологии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детской урологии - андрологии - 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Педиатрической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 аллергологии и иммунологии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аллергологии и иммунологии - врач -аллерголог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Общеклинический медицинский персонал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врач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 - экспертной работе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внутреннему контролю качества оказания медицинской помощи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хирургической помощи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диетолог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пульмонолог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ревматолог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клинический фармаколог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торакальный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Аптека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Провизор-аналитик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аптекой - провизор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фармацевт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медицинской статистики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медицинской статистики - врач - 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Организационно - методический кабинет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организационно-методическим кабинетом - врач-методист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методист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эпидемиологического мониторинга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эпидемиологического мониторинга - врач -эпидемиолог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Ожоговый центр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ожоговым центром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 артрологии и реабилитации детей с заболеваниями и травмами суставов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артрологии и реабилитации детей с заболеваниями и травмами суставов - 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 урологии - андрологии и патологии тазовых органов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 урологии - андрологии и патологии тазовых органов - 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немедицинский персонал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гражданской обороне и мобилизационной работе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антитеррористической деятельности и безопасности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Административно - правовой отдел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административно - правового отдела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Секретарь-администратор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Контрактная служба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контактной службы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информационных технологий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информационных технологий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информационных технологий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бухгалтерского учёта, отчётности и контроля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гражданской обороны и мобилизационной работы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обороны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Планово - экономический отдел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 - экономического отдела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Прачечно - дезинфекционный блок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прачечно - дезинфекционного блока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качества обработки одежды и белья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прачечной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 охраны труда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 эксплуатации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эксплуатации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противопожарной профилактике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- энергетик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кислородно - газификационной станции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Газоэлектросварщик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вентиляции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Хозяйственно-обслуживающий персонал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Стационар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Приёмное отделение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приёмным отделением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приёмного отделения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аллергологии и иммунологии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аллергологии и иммунологии - 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аллергологии и иммунологии - 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гнойной хирургии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гнойной хирургии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№11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Приёмное отделение (инфекционное)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приёмным отделением (инфекционным) - 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Кардиологическое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кардиологическим отделением - 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детской урологии - андрологии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детской урологии - андрологии - 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отделением-врач-инфекционист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Нефрологическое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нефрологическим отделением - 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Ожоговое отделение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ожоговым отделением 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Гастроэнтерологическое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гастроэнтерологическим отделением - врач - гастроэнтеролог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Нейрохирургическое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нейрохирургическим отделением - врач - нейрохирург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нейрохирург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гнойной хирургии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гнойной хирургии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Ожоговое отделение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ожоговым отделением 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Хирургическое отделение №7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 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Травматологическое отделение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травматологическим отделением - врач -травматолог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№9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инфекционным отделением - врач -инфекционист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детской урологии - андрологии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детской урологии - андрологии - 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Клинико - диагностическая лаборатория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клинико-диагностической лабораторией - врач клинической лабораторной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бактериолог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технолог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Операционный блок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операционная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лучевой диагностики - врач - рентгенолог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анестезиологии - реанимации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анестезиологии - реанимации - врач - 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реанимации и интенсивной терапии для новорожденных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реанимации и интенсивной терапии для новорожденных - врач -анестезиолог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Отделение реанимации и интенсивной терапии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реанимации и интенсивной терапии - врач -анестезиолог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ультразвуковой диагностики - врач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экстренной хирургической помощи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539-5А (539А)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Эндоскопическое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эндоскопическим отделением - врач - эндоскопист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эндоскопист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оториноларингологическим отделением - 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Патологоанатомическое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патологоанатомическим отделением - врач - патологоанатом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патологоанатом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- лаборант (медицинский лабораторный техник)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Психоневрологическое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психоневрологическим отделением - 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Централизованная наркотическая служба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челюстно-лицевой хирургии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челюстно-лицевой хирургии-врач-челюстно-лицевой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Хирургическое отделение для новорожденных и недоношенных детей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хирургическим отделением для новорожденных и недоношенных детей - 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неонатолог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анестезиолог - реаниматолог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Педиатрическое отделение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педиатрическим отделением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583А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Отделение медицинской профилактики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медицинской профилактики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невролога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оториноларинголога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офтальмолога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врача - травматолога - ортопеда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выдачи справок и направлений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дежурного врача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здорового ребёнка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лечебной физкультуры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физиотерапии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Общеполиклинический штат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 -аллерголог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филиалом по медицинской части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дерматовенеролог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эндокринолог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 - лаборант)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Процедурный кабинет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немедицинский персонал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детской хирургии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лучевой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Обособленное структурное подразделение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Инфекционное отделение для детей, оказавшихся в трудной жизненной ситуации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инфекционным отделением для детей, оказавшихся в трудной жизненной ситуации - врач - инфекционист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 №3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Общебольничный медицинский персонал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акушер - гинеколог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дерматовенеролог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оториноларинголог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психиатр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психиатр - нарколог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фтизиатр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Приёмное отделение (инфекционное) №3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приёмным отделением (инфекционным) - врач - педиатр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приёмного отделения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приёмного отделения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рентгеновской диагностики №1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- рентгенолог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Физиотерапевтический кабинет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Консультативно - диагностическое отделение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ультразвуковой диагностики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функциональной диагностики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Эндоскопический кабинет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медицинский персонал консультативно-диагностического отделения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консультативно - диагностическим отделением - врач - педиатр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аллерголог - иммунолог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оториноларинголог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уролог-андролог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Кабинет рентгеновской диатностики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рентгенолог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Общебольничный  медицинский персонал №2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филиалом - 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гастроэнтеролог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уролог - андролог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нефролог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кардиолог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неврологическим отделением - 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физиотерапевт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педиатр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 - ортопед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>
        <w:trPr/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6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>
      <w:pPr>
        <w:pStyle w:val="Normal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</w:r>
    </w:p>
    <w:p>
      <w:pPr>
        <w:pStyle w:val="Normal"/>
        <w:rPr/>
      </w:pPr>
      <w:r>
        <w:rPr/>
        <w:t>Дата составления:</w:t>
      </w:r>
      <w:r>
        <w:rPr>
          <w:rStyle w:val="Style15"/>
        </w:rPr>
        <w:t xml:space="preserve"> 25.12.2020 г.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fill_date </w:instrText>
      </w:r>
      <w:r>
        <w:rPr>
          <w:rStyle w:val="Style15"/>
        </w:rPr>
        <w:fldChar w:fldCharType="separate"/>
      </w:r>
      <w:r>
        <w:rPr>
          <w:rStyle w:val="Style15"/>
        </w:rPr>
        <w:t xml:space="preserve">       </w:t>
      </w:r>
      <w:r>
        <w:rPr>
          <w:rStyle w:val="Style15"/>
        </w:rPr>
        <w:fldChar w:fldCharType="end"/>
      </w:r>
      <w:r>
        <w:rPr>
          <w:rStyle w:val="Style15"/>
          <w:lang w:val="en-US"/>
        </w:rPr>
        <w:t> </w:t>
      </w:r>
    </w:p>
    <w:p>
      <w:pPr>
        <w:pStyle w:val="Normal"/>
        <w:rPr/>
      </w:pPr>
      <w:r>
        <w:rPr/>
      </w:r>
    </w:p>
    <w:p>
      <w:pPr>
        <w:pStyle w:val="Style24"/>
        <w:jc w:val="center"/>
        <w:rPr/>
      </w:pPr>
      <w:bookmarkStart w:id="8" w:name="_GoBack"/>
      <w:bookmarkEnd w:id="8"/>
      <w:r>
        <w:rPr/>
        <w:t>Сводная ведомость результатов проведения специальной оценки условий труда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Наименование организации:</w:t>
      </w:r>
      <w:r>
        <w:rPr>
          <w:rStyle w:val="Style15"/>
        </w:rPr>
        <w:t xml:space="preserve"> </w:t>
      </w:r>
      <w:r>
        <w:rPr>
          <w:rStyle w:val="Style15"/>
        </w:rPr>
        <w:fldChar w:fldCharType="begin"/>
      </w:r>
      <w:r>
        <w:rPr>
          <w:rStyle w:val="Style15"/>
        </w:rPr>
        <w:instrText xml:space="preserve"> DOCVARIABLE ceh_info </w:instrText>
      </w:r>
      <w:r>
        <w:rPr>
          <w:rStyle w:val="Style15"/>
        </w:rPr>
        <w:fldChar w:fldCharType="separate"/>
      </w:r>
      <w:r>
        <w:rPr>
          <w:rStyle w:val="Style15"/>
        </w:rPr>
        <w:t>Государственное бюджетное учреждение здравоохранения города Москвы "Детская городская клиническая больниц №9 им. Г.Н. Сперанского Департамента здравоохранения города Москвы"</w:t>
      </w:r>
      <w:r>
        <w:rPr>
          <w:rStyle w:val="Style15"/>
        </w:rPr>
        <w:fldChar w:fldCharType="end"/>
      </w:r>
      <w:r>
        <w:rPr>
          <w:rStyle w:val="Style15"/>
        </w:rPr>
        <w:t> </w:t>
      </w:r>
    </w:p>
    <w:p>
      <w:pPr>
        <w:pStyle w:val="Normal"/>
        <w:jc w:val="right"/>
        <w:rPr/>
      </w:pPr>
      <w:r>
        <w:rPr/>
        <w:t>Таблица 2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828"/>
        <w:gridCol w:w="2230"/>
        <w:gridCol w:w="429"/>
        <w:gridCol w:w="431"/>
        <w:gridCol w:w="430"/>
        <w:gridCol w:w="431"/>
        <w:gridCol w:w="430"/>
        <w:gridCol w:w="430"/>
        <w:gridCol w:w="429"/>
        <w:gridCol w:w="431"/>
        <w:gridCol w:w="430"/>
        <w:gridCol w:w="430"/>
        <w:gridCol w:w="431"/>
        <w:gridCol w:w="430"/>
        <w:gridCol w:w="429"/>
        <w:gridCol w:w="818"/>
        <w:gridCol w:w="506"/>
        <w:gridCol w:w="622"/>
        <w:gridCol w:w="506"/>
        <w:gridCol w:w="505"/>
        <w:gridCol w:w="507"/>
        <w:gridCol w:w="506"/>
        <w:gridCol w:w="505"/>
        <w:gridCol w:w="449"/>
      </w:tblGrid>
      <w:tr>
        <w:trPr>
          <w:trHeight w:val="245" w:hRule="atLeast"/>
          <w:cantSplit w:val="true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Индиви</w:t>
              <w:softHyphen/>
              <w:t>дуальный номер рабочего места</w:t>
            </w:r>
          </w:p>
        </w:tc>
        <w:tc>
          <w:tcPr>
            <w:tcW w:w="2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Профессия/</w:t>
              <w:br/>
              <w:t>должность/</w:t>
              <w:br/>
              <w:t xml:space="preserve">специальность работника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  <w:tc>
          <w:tcPr>
            <w:tcW w:w="6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Классы </w:t>
            </w:r>
            <w:r>
              <w:rPr>
                <w:color w:val="000000"/>
                <w:sz w:val="20"/>
              </w:rPr>
              <w:t>(подклассы)</w:t>
            </w:r>
            <w:r>
              <w:rPr>
                <w:sz w:val="20"/>
              </w:rPr>
              <w:t xml:space="preserve"> условий труда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>
              <w:rPr>
                <w:sz w:val="16"/>
                <w:szCs w:val="16"/>
              </w:rPr>
              <w:t>ы (да/нет)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Лечебно</w:t>
            </w:r>
            <w:r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Льготно</w:t>
            </w:r>
            <w:r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>
        <w:trPr>
          <w:trHeight w:val="2254" w:hRule="atLeast"/>
          <w:cantSplit w:val="true"/>
        </w:trPr>
        <w:tc>
          <w:tcPr>
            <w:tcW w:w="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57" w:hanging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6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</w:tcPr>
          <w:p>
            <w:pPr>
              <w:pStyle w:val="Normal"/>
              <w:widowControl w:val="false"/>
              <w:spacing w:before="0" w:after="200"/>
              <w:ind w:left="113" w:right="113" w:hang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Паллиативное отделение помощи детям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паллиативной медицинской помощи детям – врач- анестезиолог- реаниматолог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онколог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кислородно-газификационной станции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компрессорных установок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обеспечению промышленной безопасности при эксплуатации оборудования, работающего под избыточным давлением, и/или подъемных сооружений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медицинский персонал № 2 –Заместитель заведующего филиалом - врач-педиатр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 урологии-андрологии и патологии тазовых органов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Отделение экстренной хирургической помощи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травматолог-ортопед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-70" w:right="-104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>Дата составления:</w:t>
      </w:r>
      <w:r>
        <w:rPr>
          <w:rStyle w:val="Style15"/>
        </w:rPr>
        <w:t xml:space="preserve"> </w:t>
      </w:r>
      <w:r>
        <w:rPr/>
        <w:t>12.08.2021г.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2127" w:gutter="0" w:header="0" w:top="1134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Times">
    <w:altName w:val="Times New Roman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  <w:docVars>
    <w:docVar w:name="ceh_info" w:val="Государственное бюджетное учреждение здравоохранения города Москвы &quot;Детская городская клиническая больниц №9 им. Г.Н. Сперанского Департамента здравоохранения города Москвы&quot;"/>
    <w:docVar w:name="fill_date" w:val="       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56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da09e3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a09e3"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Style13">
    <w:name w:val="Hyperlink"/>
    <w:basedOn w:val="DefaultParagraphFont"/>
    <w:rsid w:val="00da09e3"/>
    <w:rPr>
      <w:color w:val="0000FF"/>
      <w:u w:val="single"/>
    </w:rPr>
  </w:style>
  <w:style w:type="character" w:styleId="Style14" w:customStyle="1">
    <w:name w:val="Раздел Знак"/>
    <w:basedOn w:val="DefaultParagraphFont"/>
    <w:link w:val="Style24"/>
    <w:qFormat/>
    <w:rsid w:val="00da09e3"/>
    <w:rPr>
      <w:rFonts w:ascii="Times New Roman" w:hAnsi="Times New Roman" w:eastAsia="Times New Roman" w:cs="Times New Roman"/>
      <w:b/>
      <w:color w:val="000000"/>
      <w:sz w:val="24"/>
      <w:szCs w:val="24"/>
      <w:lang w:eastAsia="ru-RU"/>
    </w:rPr>
  </w:style>
  <w:style w:type="character" w:styleId="Style15" w:customStyle="1">
    <w:name w:val="Поле"/>
    <w:basedOn w:val="DefaultParagraphFont"/>
    <w:qFormat/>
    <w:rsid w:val="00da09e3"/>
    <w:rPr>
      <w:rFonts w:ascii="Times New Roman" w:hAnsi="Times New Roman"/>
      <w:sz w:val="24"/>
      <w:u w:val="single"/>
    </w:rPr>
  </w:style>
  <w:style w:type="character" w:styleId="Style16" w:customStyle="1">
    <w:name w:val="Верхний колонтитул Знак"/>
    <w:basedOn w:val="DefaultParagraphFont"/>
    <w:qFormat/>
    <w:rsid w:val="00da09e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7" w:customStyle="1">
    <w:name w:val="Нижний колонтитул Знак"/>
    <w:basedOn w:val="DefaultParagraphFont"/>
    <w:qFormat/>
    <w:rsid w:val="00da09e3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Calibri" w:hAnsi="Calibri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Calibri" w:hAnsi="Calibri" w:cs="Arial"/>
      <w:lang w:val="zxx" w:eastAsia="zxx" w:bidi="zxx"/>
    </w:rPr>
  </w:style>
  <w:style w:type="paragraph" w:styleId="NormalWeb">
    <w:name w:val="Normal (Web)"/>
    <w:basedOn w:val="Normal"/>
    <w:unhideWhenUsed/>
    <w:qFormat/>
    <w:rsid w:val="001f21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rsid w:val="00677c2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3" w:customStyle="1">
    <w:name w:val="Готовый"/>
    <w:basedOn w:val="Normal"/>
    <w:qFormat/>
    <w:rsid w:val="00da09e3"/>
    <w:pPr>
      <w:widowControl w:val="false"/>
      <w:tabs>
        <w:tab w:val="clear" w:pos="708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lineRule="auto" w:line="240" w:before="0" w:after="0"/>
    </w:pPr>
    <w:rPr>
      <w:rFonts w:ascii="Courier New" w:hAnsi="Courier New" w:eastAsia="Times New Roman" w:cs="Times New Roman"/>
      <w:sz w:val="24"/>
      <w:szCs w:val="20"/>
      <w:lang w:eastAsia="ru-RU"/>
    </w:rPr>
  </w:style>
  <w:style w:type="paragraph" w:styleId="ConsPlusNonformat" w:customStyle="1">
    <w:name w:val="ConsPlusNonformat"/>
    <w:qFormat/>
    <w:rsid w:val="00da09e3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4" w:customStyle="1">
    <w:name w:val="Раздел"/>
    <w:basedOn w:val="Normal"/>
    <w:link w:val="Style14"/>
    <w:qFormat/>
    <w:rsid w:val="00da09e3"/>
    <w:pPr>
      <w:spacing w:lineRule="auto" w:line="240" w:before="60" w:after="0"/>
    </w:pPr>
    <w:rPr>
      <w:rFonts w:ascii="Times New Roman" w:hAnsi="Times New Roman" w:eastAsia="Times New Roman" w:cs="Times New Roman"/>
      <w:b/>
      <w:color w:val="000000"/>
      <w:sz w:val="24"/>
      <w:szCs w:val="24"/>
      <w:lang w:eastAsia="ru-RU"/>
    </w:rPr>
  </w:style>
  <w:style w:type="paragraph" w:styleId="Style25" w:customStyle="1">
    <w:name w:val="Табличный"/>
    <w:basedOn w:val="Normal"/>
    <w:qFormat/>
    <w:rsid w:val="00da09e3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Style16"/>
    <w:rsid w:val="00da09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8">
    <w:name w:val="Footer"/>
    <w:basedOn w:val="Normal"/>
    <w:link w:val="Style17"/>
    <w:rsid w:val="00da09e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f21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LibreOffice/7.4.2.3$Windows_X86_64 LibreOffice_project/382eef1f22670f7f4118c8c2dd222ec7ad009daf</Application>
  <AppVersion>15.0000</AppVersion>
  <Pages>72</Pages>
  <Words>15636</Words>
  <Characters>57803</Characters>
  <CharactersWithSpaces>62072</CharactersWithSpaces>
  <Paragraphs>12241</Paragraphs>
  <Company>DGKB9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2021-08-30T11:18:00Z</dcterms:created>
  <dc:creator>Пользователь</dc:creator>
  <dc:description/>
  <dc:language>ru-RU</dc:language>
  <cp:lastModifiedBy/>
  <dcterms:modified xsi:type="dcterms:W3CDTF">2022-11-24T17:14:58Z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