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ЗДРАВООХРАНЕНИЯ РОССИЙСКОЙ ФЕДЕРАЦИИ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E012B" w:rsidRDefault="00DE012B" w:rsidP="00DE012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5 октября 2023 г. N 25-1/9388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Департамент регулирования обращения лекарственных средств и медицинских изделий Министерства здравоохранения Российской Федерации по результатам рассмотрения обращения сообщает следующее. </w:t>
      </w:r>
    </w:p>
    <w:p w:rsidR="00DE012B" w:rsidRDefault="00DE012B" w:rsidP="00DE012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 1 января 2021 г. обеспечение граждан, имеющих право на бесплатное обеспечение необходимыми лекарственными препаратами при оказании медицинской помощи в амбулаторных условиях в рамках Федерального </w:t>
      </w:r>
      <w:hyperlink r:id="rId4" w:history="1">
        <w:r>
          <w:rPr>
            <w:rStyle w:val="a4"/>
          </w:rPr>
          <w:t>закона</w:t>
        </w:r>
      </w:hyperlink>
      <w:r>
        <w:t xml:space="preserve"> от 17 июля 1999 г. N 178-ФЗ "О государственной социальной помощи" осуществляется в соответствии с </w:t>
      </w:r>
      <w:hyperlink r:id="rId5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утвержденным распоряжением Правительства Российской Федерации от 12 октября 2019 г. N 2406-р, в связи с принятием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N 206-ФЗ "О внесении изменений в отдельные законодательные акты Российской Федерации по вопросам лекарственного обеспечения граждан", предусматривающего расширение государственных гарантий граждан, имеющих право на государственную социальную помощь в части лекарственного обеспечения. </w:t>
      </w:r>
    </w:p>
    <w:p w:rsidR="00DE012B" w:rsidRDefault="00DE012B" w:rsidP="00DE012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Учитывая изложенное,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23 ноября 2020 г. N 3073-р "О внесении изменений в распоряжение Правительства Российской Федерации от 12 октября 2019 г. N 2406-р" </w:t>
      </w:r>
      <w:hyperlink r:id="rId8" w:history="1">
        <w:r>
          <w:rPr>
            <w:rStyle w:val="a4"/>
          </w:rPr>
          <w:t>перечень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утратил силу.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right"/>
      </w:pPr>
      <w:r>
        <w:t xml:space="preserve">Директор Департамента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right"/>
      </w:pPr>
      <w:r>
        <w:t xml:space="preserve">Е.М.АСТАПЕНКО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DE012B" w:rsidRDefault="00DE012B" w:rsidP="00DE012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Правительства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810B8" w:rsidRPr="00F810B8" w:rsidRDefault="00F810B8" w:rsidP="00F810B8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октября 2019 г. N 2406-р </w:t>
      </w:r>
    </w:p>
    <w:p w:rsidR="00F810B8" w:rsidRPr="00F810B8" w:rsidRDefault="00F810B8" w:rsidP="00F810B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ЛЕКАРСТВЕННЫХ ПРЕПАРАТОВ ДЛЯ МЕДИЦИНСКОГО ПРИМЕНЕНИЯ,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ТОМ ЧИСЛЕ ЛЕКАРСТВЕННЫХ ПРЕПАРАТОВ ДЛЯ МЕДИЦИНСКОГО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ПРИМЕНЕНИЯ, НАЗНАЧАЕМЫХ ПО РЕШЕНИЮ ВРАЧЕБНЫХ КОМИССИЙ </w:t>
      </w:r>
    </w:p>
    <w:p w:rsidR="00F810B8" w:rsidRPr="00F810B8" w:rsidRDefault="00F810B8" w:rsidP="00F810B8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1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МЕДИЦИНСКИХ ОРГАНИЗАЦИЙ </w:t>
      </w:r>
    </w:p>
    <w:p w:rsidR="00F810B8" w:rsidRPr="00F810B8" w:rsidRDefault="00F810B8" w:rsidP="00F810B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10B8" w:rsidRPr="00F810B8" w:rsidRDefault="00F810B8" w:rsidP="00F810B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1 января 2021 года. - </w:t>
      </w:r>
      <w:hyperlink r:id="rId9" w:history="1">
        <w:r w:rsidRPr="00F81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F8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23.11.2020 N 3073-р. </w:t>
      </w:r>
    </w:p>
    <w:p w:rsidR="006F2A45" w:rsidRDefault="006F2A45"/>
    <w:sectPr w:rsidR="006F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0E"/>
    <w:rsid w:val="001C0F0E"/>
    <w:rsid w:val="006F2A45"/>
    <w:rsid w:val="009430B2"/>
    <w:rsid w:val="00BB5E42"/>
    <w:rsid w:val="00DE012B"/>
    <w:rsid w:val="00F810B8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88C8-F70B-4DE6-825A-2958316E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74804&amp;dst=639&amp;field=134&amp;date=06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68666&amp;dst=100694&amp;field=134&amp;date=0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51861&amp;dst=100008&amp;field=134&amp;date=06.09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74804&amp;dst=105018&amp;field=134&amp;date=06.09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477414&amp;dst=287&amp;field=134&amp;date=06.09.2024" TargetMode="External"/><Relationship Id="rId9" Type="http://schemas.openxmlformats.org/officeDocument/2006/relationships/hyperlink" Target="https://docs7.online-sps.ru/cgi/online.cgi?req=doc&amp;base=LAW&amp;n=368666&amp;dst=100694&amp;field=134&amp;date=0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Кащенко Ольга Александровна</dc:creator>
  <cp:keywords/>
  <dc:description/>
  <cp:lastModifiedBy>Былич Лилия Ивановна</cp:lastModifiedBy>
  <cp:revision>1</cp:revision>
  <dcterms:created xsi:type="dcterms:W3CDTF">2024-12-25T13:07:00Z</dcterms:created>
  <dcterms:modified xsi:type="dcterms:W3CDTF">2024-12-25T13:07:00Z</dcterms:modified>
</cp:coreProperties>
</file>