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C966" w14:textId="11A55E61" w:rsidR="00CA4C00" w:rsidRDefault="004333B1" w:rsidP="00CA4C00">
      <w:pPr>
        <w:pStyle w:val="a3"/>
        <w:spacing w:before="0" w:beforeAutospacing="0" w:after="0" w:afterAutospacing="0"/>
        <w:rPr>
          <w:rFonts w:ascii="Arial" w:hAnsi="Arial" w:cs="Arial"/>
          <w:b/>
          <w:bCs/>
        </w:rPr>
      </w:pPr>
      <w:r>
        <w:rPr>
          <w:rFonts w:ascii="Arial" w:hAnsi="Arial" w:cs="Arial"/>
          <w:b/>
          <w:bCs/>
        </w:rPr>
        <w:t xml:space="preserve"> </w:t>
      </w:r>
    </w:p>
    <w:p w14:paraId="10226544" w14:textId="69FE7D7F" w:rsidR="00CA4C00" w:rsidRDefault="00CA4C00" w:rsidP="007708A4">
      <w:pPr>
        <w:pStyle w:val="a3"/>
        <w:spacing w:before="0" w:beforeAutospacing="0" w:after="0" w:afterAutospacing="0"/>
        <w:jc w:val="both"/>
        <w:rPr>
          <w:rFonts w:ascii="Arial" w:hAnsi="Arial" w:cs="Arial"/>
          <w:b/>
          <w:bCs/>
        </w:rPr>
      </w:pPr>
      <w:r>
        <w:rPr>
          <w:rFonts w:ascii="Arial" w:hAnsi="Arial" w:cs="Arial"/>
          <w:b/>
          <w:bCs/>
        </w:rPr>
        <w:t>Постановление Правительства Москвы от 27.12.2024 №3163-ПП «О территориальной программе государственных гарантий бесплатного оказания гражданам  медицинской помощи в городе Москве на 2025г и на плановый период 2</w:t>
      </w:r>
      <w:r w:rsidR="007708A4">
        <w:rPr>
          <w:rFonts w:ascii="Arial" w:hAnsi="Arial" w:cs="Arial"/>
          <w:b/>
          <w:bCs/>
        </w:rPr>
        <w:t>0</w:t>
      </w:r>
      <w:r>
        <w:rPr>
          <w:rFonts w:ascii="Arial" w:hAnsi="Arial" w:cs="Arial"/>
          <w:b/>
          <w:bCs/>
        </w:rPr>
        <w:t>26и 2027 годов».</w:t>
      </w:r>
    </w:p>
    <w:p w14:paraId="624604E3" w14:textId="3637B19B" w:rsidR="004333B1" w:rsidRPr="00CA4C00" w:rsidRDefault="004333B1" w:rsidP="00E46735">
      <w:pPr>
        <w:pStyle w:val="a3"/>
        <w:spacing w:before="0" w:beforeAutospacing="0" w:after="0" w:afterAutospacing="0"/>
        <w:jc w:val="center"/>
        <w:rPr>
          <w:rFonts w:ascii="Arial" w:hAnsi="Arial" w:cs="Arial"/>
        </w:rPr>
      </w:pPr>
    </w:p>
    <w:p w14:paraId="4B418F7C" w14:textId="77777777" w:rsidR="004333B1" w:rsidRDefault="004333B1" w:rsidP="00E46735">
      <w:pPr>
        <w:pStyle w:val="a3"/>
        <w:spacing w:before="0" w:beforeAutospacing="0" w:after="0" w:afterAutospacing="0"/>
        <w:jc w:val="center"/>
        <w:rPr>
          <w:rFonts w:ascii="Arial" w:hAnsi="Arial" w:cs="Arial"/>
          <w:b/>
          <w:bCs/>
        </w:rPr>
      </w:pPr>
    </w:p>
    <w:p w14:paraId="3472E9DC" w14:textId="3336755F" w:rsidR="00E46735" w:rsidRDefault="00E46735" w:rsidP="00E46735">
      <w:pPr>
        <w:pStyle w:val="a3"/>
        <w:spacing w:before="0" w:beforeAutospacing="0" w:after="0" w:afterAutospacing="0"/>
        <w:jc w:val="center"/>
      </w:pPr>
      <w:r>
        <w:rPr>
          <w:rFonts w:ascii="Arial" w:hAnsi="Arial" w:cs="Arial"/>
          <w:b/>
          <w:bCs/>
        </w:rPr>
        <w:t>6. Нормативы объема медицинской помощи</w:t>
      </w:r>
    </w:p>
    <w:p w14:paraId="37825E56" w14:textId="77777777" w:rsidR="00E46735" w:rsidRDefault="00E46735" w:rsidP="00E46735">
      <w:pPr>
        <w:pStyle w:val="a3"/>
        <w:spacing w:before="0" w:beforeAutospacing="0" w:after="0" w:afterAutospacing="0" w:line="288" w:lineRule="atLeast"/>
        <w:jc w:val="both"/>
      </w:pPr>
      <w:r>
        <w:t xml:space="preserve">  </w:t>
      </w:r>
    </w:p>
    <w:p w14:paraId="1F69D2AD" w14:textId="77777777" w:rsidR="00E46735" w:rsidRDefault="00E46735" w:rsidP="00E46735">
      <w:pPr>
        <w:pStyle w:val="a3"/>
        <w:spacing w:before="0" w:beforeAutospacing="0" w:after="0" w:afterAutospacing="0" w:line="288" w:lineRule="atLeast"/>
        <w:ind w:firstLine="540"/>
        <w:jc w:val="both"/>
      </w:pPr>
      <w:r>
        <w:t xml:space="preserve">6.1. При формировании Территориальной программы учтена численность жителей города Москвы 13150835 человек, в том числе лиц, застрахованных по обязательному медицинскому страхованию в городе Москве, в количестве 13176332 человека. </w:t>
      </w:r>
    </w:p>
    <w:p w14:paraId="39C3EAA0" w14:textId="77777777" w:rsidR="00E46735" w:rsidRDefault="00E46735" w:rsidP="00E46735">
      <w:pPr>
        <w:pStyle w:val="a3"/>
        <w:spacing w:before="168" w:beforeAutospacing="0" w:after="0" w:afterAutospacing="0" w:line="288" w:lineRule="atLeast"/>
        <w:ind w:firstLine="540"/>
        <w:jc w:val="both"/>
      </w:pPr>
      <w:r>
        <w:t xml:space="preserve">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 </w:t>
      </w:r>
    </w:p>
    <w:p w14:paraId="2C0CC34F" w14:textId="77777777" w:rsidR="00E46735" w:rsidRDefault="00E46735" w:rsidP="00E46735">
      <w:pPr>
        <w:pStyle w:val="a3"/>
        <w:spacing w:before="168" w:beforeAutospacing="0" w:after="0" w:afterAutospacing="0" w:line="288" w:lineRule="atLeast"/>
        <w:ind w:firstLine="540"/>
        <w:jc w:val="both"/>
      </w:pPr>
      <w:r>
        <w:t xml:space="preserve">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 </w:t>
      </w:r>
    </w:p>
    <w:p w14:paraId="00AD769C" w14:textId="77777777" w:rsidR="00E46735" w:rsidRDefault="00E46735" w:rsidP="00E46735">
      <w:pPr>
        <w:pStyle w:val="a3"/>
        <w:spacing w:before="168" w:beforeAutospacing="0" w:after="0" w:afterAutospacing="0" w:line="288" w:lineRule="atLeast"/>
        <w:ind w:firstLine="540"/>
        <w:jc w:val="both"/>
      </w:pPr>
      <w:r>
        <w:t xml:space="preserve">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 </w:t>
      </w:r>
    </w:p>
    <w:p w14:paraId="19ABE809" w14:textId="77777777" w:rsidR="00E46735" w:rsidRDefault="00E46735" w:rsidP="00E46735">
      <w:pPr>
        <w:pStyle w:val="a3"/>
        <w:spacing w:before="168" w:beforeAutospacing="0" w:after="0" w:afterAutospacing="0" w:line="288" w:lineRule="atLeast"/>
        <w:ind w:firstLine="540"/>
        <w:jc w:val="both"/>
      </w:pPr>
      <w:r>
        <w:t xml:space="preserve">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 </w:t>
      </w:r>
    </w:p>
    <w:p w14:paraId="72F15EEF" w14:textId="77777777" w:rsidR="00E46735" w:rsidRDefault="00E46735" w:rsidP="00E46735">
      <w:pPr>
        <w:pStyle w:val="a3"/>
        <w:spacing w:before="168" w:beforeAutospacing="0" w:after="0" w:afterAutospacing="0" w:line="288" w:lineRule="atLeast"/>
        <w:ind w:firstLine="540"/>
        <w:jc w:val="both"/>
      </w:pPr>
      <w:bookmarkStart w:id="0" w:name="p7"/>
      <w:bookmarkEnd w:id="0"/>
      <w:r>
        <w:t xml:space="preserve">6.3. Объемы медицинской помощи в рамках Территориальной программы на 2025-2027 годы определяются исходя из следующих нормативов: </w:t>
      </w:r>
    </w:p>
    <w:p w14:paraId="30D3EEF9" w14:textId="77777777" w:rsidR="00E46735" w:rsidRDefault="00E46735" w:rsidP="00E46735">
      <w:pPr>
        <w:pStyle w:val="a3"/>
        <w:spacing w:before="168" w:beforeAutospacing="0" w:after="0" w:afterAutospacing="0" w:line="288" w:lineRule="atLeast"/>
        <w:ind w:firstLine="540"/>
        <w:jc w:val="both"/>
      </w:pPr>
      <w:r>
        <w:t xml:space="preserve">6.3.1. Для скорой медицинской помощи вне медицинской организации, включая медицинскую эвакуацию, - 0,08629 вызова &lt;2&gt; на одного жителя города Москвы (в том числе на одного незастрахованного по обязательному медицинскому страхованию - 0,03795 вызова), 0,243 вызова на одно застрахованное лицо. </w:t>
      </w:r>
    </w:p>
    <w:p w14:paraId="4D839728" w14:textId="77777777" w:rsidR="00E46735" w:rsidRDefault="00E46735" w:rsidP="00E46735">
      <w:pPr>
        <w:pStyle w:val="a3"/>
        <w:spacing w:before="168" w:beforeAutospacing="0" w:after="0" w:afterAutospacing="0" w:line="288" w:lineRule="atLeast"/>
        <w:ind w:firstLine="540"/>
        <w:jc w:val="both"/>
      </w:pPr>
      <w:r>
        <w:lastRenderedPageBreak/>
        <w:t xml:space="preserve">-------------------------------- </w:t>
      </w:r>
    </w:p>
    <w:p w14:paraId="4C4AA50F" w14:textId="77777777" w:rsidR="00E46735" w:rsidRDefault="00E46735" w:rsidP="00E46735">
      <w:pPr>
        <w:pStyle w:val="a3"/>
        <w:spacing w:before="168" w:beforeAutospacing="0" w:after="0" w:afterAutospacing="0" w:line="288" w:lineRule="atLeast"/>
        <w:ind w:firstLine="540"/>
        <w:jc w:val="both"/>
      </w:pPr>
      <w:r>
        <w:t xml:space="preserve">&lt;2&gt;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 </w:t>
      </w:r>
    </w:p>
    <w:p w14:paraId="66AB0DE2" w14:textId="77777777" w:rsidR="00E46735" w:rsidRDefault="00E46735" w:rsidP="00E46735">
      <w:pPr>
        <w:pStyle w:val="a3"/>
        <w:spacing w:before="0" w:beforeAutospacing="0" w:after="0" w:afterAutospacing="0" w:line="288" w:lineRule="atLeast"/>
        <w:jc w:val="both"/>
      </w:pPr>
      <w:r>
        <w:t xml:space="preserve">  </w:t>
      </w:r>
    </w:p>
    <w:p w14:paraId="4B408459" w14:textId="77777777" w:rsidR="00E46735" w:rsidRDefault="00E46735" w:rsidP="00E46735">
      <w:pPr>
        <w:pStyle w:val="a3"/>
        <w:spacing w:before="0" w:beforeAutospacing="0" w:after="0" w:afterAutospacing="0" w:line="288" w:lineRule="atLeast"/>
        <w:ind w:firstLine="540"/>
        <w:jc w:val="both"/>
      </w:pPr>
      <w:r>
        <w:t xml:space="preserve">6.3.2. Для первичной медико-санитарной помощи: </w:t>
      </w:r>
    </w:p>
    <w:p w14:paraId="05221DBB" w14:textId="77777777" w:rsidR="00E46735" w:rsidRDefault="00E46735" w:rsidP="00E46735">
      <w:pPr>
        <w:pStyle w:val="a3"/>
        <w:spacing w:before="168" w:beforeAutospacing="0" w:after="0" w:afterAutospacing="0" w:line="288" w:lineRule="atLeast"/>
        <w:ind w:firstLine="540"/>
        <w:jc w:val="both"/>
      </w:pPr>
      <w:r>
        <w:t xml:space="preserve">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- 0,228 посещения, третий уровень - 0,274 посещения) на одного жителя города Москвы. </w:t>
      </w:r>
    </w:p>
    <w:p w14:paraId="08DB48C8" w14:textId="77777777" w:rsidR="00E46735" w:rsidRDefault="00E46735" w:rsidP="00E46735">
      <w:pPr>
        <w:pStyle w:val="a3"/>
        <w:spacing w:before="168" w:beforeAutospacing="0" w:after="0" w:afterAutospacing="0" w:line="288" w:lineRule="atLeast"/>
        <w:ind w:firstLine="540"/>
        <w:jc w:val="both"/>
      </w:pPr>
      <w:r>
        <w:t xml:space="preserve">6.3.2.2. В амбулаторных условиях, оказываемой с профилактическими и иными целями, 2,006380 посещения на одно застрахованное лицо, в том числе в рамках базовой программы обязательного медицинского страхования, - 1,983820 посещения (первый уровень - 1,496356 посещения, второй уровень - 0,008253 посещения, третий уровень - 0,479211 посещения) и 0,022560 посещения (третий уровень) в дополнение к базовой программе обязательного медицинского страхования, включая: </w:t>
      </w:r>
    </w:p>
    <w:p w14:paraId="5F83DCD2" w14:textId="77777777" w:rsidR="00E46735" w:rsidRDefault="00E46735" w:rsidP="00E46735">
      <w:pPr>
        <w:pStyle w:val="a3"/>
        <w:spacing w:before="168" w:beforeAutospacing="0" w:after="0" w:afterAutospacing="0" w:line="288" w:lineRule="atLeast"/>
        <w:ind w:firstLine="540"/>
        <w:jc w:val="both"/>
      </w:pPr>
      <w:r>
        <w:t xml:space="preserve">6.3.2.2.1. Проведение профилактических медицинских осмотров - 0,259783 комплексного посещения (первый уровень - 0,195949 комплексного посещения, второй уровень - 0,001081 комплексного посещения, третий уровень - 0,062753 комплексного посещения) на одно застрахованное лицо в рамках базовой программы обязательного медицинского страхования. </w:t>
      </w:r>
    </w:p>
    <w:p w14:paraId="60BB5F05" w14:textId="77777777" w:rsidR="00E46735" w:rsidRDefault="00E46735" w:rsidP="00E46735">
      <w:pPr>
        <w:pStyle w:val="a3"/>
        <w:spacing w:before="168" w:beforeAutospacing="0" w:after="0" w:afterAutospacing="0" w:line="288" w:lineRule="atLeast"/>
        <w:ind w:firstLine="540"/>
        <w:jc w:val="both"/>
      </w:pPr>
      <w:r>
        <w:t xml:space="preserve">6.3.2.2.2. Проведение диспансеризации - 0,398052 комплексного посещения (первый уровень - 0,300243 комплексного посещения, второй уровень - 0,001656 комплексного посещения, третий уровень - 0,096153 комплексного посещения) (в том числе 0,013620 комплексного посещения при проведении углубленной диспансеризации, 0,000078 комплексного посещения при проведении диспансеризации детей, проживающих в организациях социального обслуживания, предоставляющих социальные услуги в стационарной форме) на одно застрахованное лицо в рамках базовой программы обязательного медицинского страхования. </w:t>
      </w:r>
    </w:p>
    <w:p w14:paraId="0F3930E4" w14:textId="77777777" w:rsidR="00E46735" w:rsidRDefault="00E46735" w:rsidP="00E46735">
      <w:pPr>
        <w:pStyle w:val="a3"/>
        <w:spacing w:before="168" w:beforeAutospacing="0" w:after="0" w:afterAutospacing="0" w:line="288" w:lineRule="atLeast"/>
        <w:ind w:firstLine="540"/>
        <w:jc w:val="both"/>
      </w:pPr>
      <w:r>
        <w:t xml:space="preserve">6.3.2.2.3. Проведение диспансеризации граждан репродуктивного возраста по оценке репродуктивного здоровья - 0,134683 комплексного посещения (первый уровень - 0,101589 комплексного посещения, второй уровень - 0,000560 комплексного посещения, третий уровень - 0,032534 комплексного посещения) (в том числе 0,068456 комплексного посещения для женщин, 0,066227 комплексного посещения для мужчин) на одно </w:t>
      </w:r>
      <w:r>
        <w:lastRenderedPageBreak/>
        <w:t xml:space="preserve">застрахованное лицо в рамках базовой программы обязательного медицинского страхования. </w:t>
      </w:r>
    </w:p>
    <w:p w14:paraId="201547CA" w14:textId="77777777" w:rsidR="00E46735" w:rsidRDefault="00E46735" w:rsidP="00E46735">
      <w:pPr>
        <w:pStyle w:val="a3"/>
        <w:spacing w:before="168" w:beforeAutospacing="0" w:after="0" w:afterAutospacing="0" w:line="288" w:lineRule="atLeast"/>
        <w:ind w:firstLine="540"/>
        <w:jc w:val="both"/>
      </w:pPr>
      <w:r>
        <w:t xml:space="preserve">6.3.2.2.4. Посещение с иными целями - 1,213862 посещения, в рамках базовой программы обязательного медицинского страхования - 1,191302 посещения (первый уровень - 0,898575 посещения, второй уровень - 0,004956 посещения, третий уровень - 0,287771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0,02256 посещения (третий уровень) на одно застрахованное лицо в дополнение к базовой программе обязательного медицинского страхования. </w:t>
      </w:r>
    </w:p>
    <w:p w14:paraId="6B6FC342" w14:textId="77777777" w:rsidR="00E46735" w:rsidRDefault="00E46735" w:rsidP="00E46735">
      <w:pPr>
        <w:pStyle w:val="a3"/>
        <w:spacing w:before="168" w:beforeAutospacing="0" w:after="0" w:afterAutospacing="0" w:line="288" w:lineRule="atLeast"/>
        <w:ind w:firstLine="540"/>
        <w:jc w:val="both"/>
      </w:pPr>
      <w:r>
        <w:t xml:space="preserve">6.3.2.2.5. Посещение школ для больных с хроническими заболеваниями - 0,0146455 комплексного посещения (первый уровень - 0,0117164 комплексного посещения, второй уровень - 0,0001235 комплексного посещения, третий уровень - 0,0028056 комплексного посещения) на одно застрахованное лицо в рамках базовой программы обязательного медицинского страхования, в том числе посещение школ для больных сахарным диабетом - 0,005692 комплексного посещения (первый уровень - 0,004555 комплексного посещения, второй уровень - 0,000048 комплексного посещения, третий уровень - 0,001089 комплексного посещения) на одно застрахованное лицо в рамках базовой программы обязательного медицинского страхования. </w:t>
      </w:r>
    </w:p>
    <w:p w14:paraId="39A2A1A1" w14:textId="77777777" w:rsidR="00E46735" w:rsidRDefault="00E46735" w:rsidP="00E46735">
      <w:pPr>
        <w:pStyle w:val="a3"/>
        <w:spacing w:before="168" w:beforeAutospacing="0" w:after="0" w:afterAutospacing="0" w:line="288" w:lineRule="atLeast"/>
        <w:ind w:firstLine="540"/>
        <w:jc w:val="both"/>
      </w:pPr>
      <w:r>
        <w:t xml:space="preserve">6.3.2.2.6. В амбулаторных условиях проведение диспансерного наблюдения - 0,250145 комплексного посещения (первый уровень - 0,199624 комплексного посещения, второй уровень - 0,001593 комплексного посещения, третий уровень - 0,048928 комплексного посещения) (в том числе: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- 0,000085 комплексного посещения, диспансерного наблюдения по поводу: онкологических заболеваний - 0,025045 комплексного посещения, сахарного диабета - 0,049482 комплексного посещения, болезней системы кровообращения - 0,093880 комплексного посещения) на одно застрахованное лицо в рамках базовой программы обязательного медицинского страхования. </w:t>
      </w:r>
    </w:p>
    <w:p w14:paraId="2F1F71A2" w14:textId="77777777" w:rsidR="00E46735" w:rsidRDefault="00E46735" w:rsidP="00E46735">
      <w:pPr>
        <w:pStyle w:val="a3"/>
        <w:spacing w:before="168" w:beforeAutospacing="0" w:after="0" w:afterAutospacing="0" w:line="288" w:lineRule="atLeast"/>
        <w:ind w:firstLine="540"/>
        <w:jc w:val="both"/>
      </w:pPr>
      <w:r>
        <w:t xml:space="preserve">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- 0,0500 обращения (первый уровень - 0,0030 обращения, второй уровень - 0,0270 обращения, третий уровень - 0,0200 обращения) на одного жителя города Москвы, 2,010954 обращения (первый уровень - 1,609154 обращения, второй уровень - 0,016900 обращения, третий уровень - 0,384900 обращения) на одно застрахованное лицо. </w:t>
      </w:r>
    </w:p>
    <w:p w14:paraId="64572D04" w14:textId="77777777" w:rsidR="00E46735" w:rsidRDefault="00E46735" w:rsidP="00E46735">
      <w:pPr>
        <w:pStyle w:val="a3"/>
        <w:spacing w:before="168" w:beforeAutospacing="0" w:after="0" w:afterAutospacing="0" w:line="288" w:lineRule="atLeast"/>
        <w:ind w:firstLine="540"/>
        <w:jc w:val="both"/>
      </w:pPr>
      <w:r>
        <w:t xml:space="preserve">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 </w:t>
      </w:r>
    </w:p>
    <w:p w14:paraId="7F66D222" w14:textId="77777777" w:rsidR="00E46735" w:rsidRDefault="00E46735" w:rsidP="00E46735">
      <w:pPr>
        <w:pStyle w:val="a3"/>
        <w:spacing w:before="168" w:beforeAutospacing="0" w:after="0" w:afterAutospacing="0" w:line="288" w:lineRule="atLeast"/>
        <w:ind w:firstLine="540"/>
        <w:jc w:val="both"/>
      </w:pPr>
      <w:r>
        <w:t xml:space="preserve">6.3.2.4.1. Компьютерной томографии - 0,087000 исследования на одно застрахованное лицо. </w:t>
      </w:r>
    </w:p>
    <w:p w14:paraId="269860D5" w14:textId="77777777" w:rsidR="00E46735" w:rsidRDefault="00E46735" w:rsidP="00E46735">
      <w:pPr>
        <w:pStyle w:val="a3"/>
        <w:spacing w:before="168" w:beforeAutospacing="0" w:after="0" w:afterAutospacing="0" w:line="288" w:lineRule="atLeast"/>
        <w:ind w:firstLine="540"/>
        <w:jc w:val="both"/>
      </w:pPr>
      <w:r>
        <w:t xml:space="preserve">6.3.2.4.2. Магнитно-резонансной томографии - 0,025190 исследования на одно застрахованное лицо. </w:t>
      </w:r>
    </w:p>
    <w:p w14:paraId="3EC7963C" w14:textId="77777777" w:rsidR="00E46735" w:rsidRDefault="00E46735" w:rsidP="00E46735">
      <w:pPr>
        <w:pStyle w:val="a3"/>
        <w:spacing w:before="168" w:beforeAutospacing="0" w:after="0" w:afterAutospacing="0" w:line="288" w:lineRule="atLeast"/>
        <w:ind w:firstLine="540"/>
        <w:jc w:val="both"/>
      </w:pPr>
      <w:r>
        <w:lastRenderedPageBreak/>
        <w:t xml:space="preserve">6.3.2.4.3. Ультразвукового исследования сердечно-сосудистой системы - 0,135318 исследования на одно застрахованное лицо. </w:t>
      </w:r>
    </w:p>
    <w:p w14:paraId="09DB40E2" w14:textId="77777777" w:rsidR="00E46735" w:rsidRDefault="00E46735" w:rsidP="00E46735">
      <w:pPr>
        <w:pStyle w:val="a3"/>
        <w:spacing w:before="168" w:beforeAutospacing="0" w:after="0" w:afterAutospacing="0" w:line="288" w:lineRule="atLeast"/>
        <w:ind w:firstLine="540"/>
        <w:jc w:val="both"/>
      </w:pPr>
      <w:r>
        <w:t xml:space="preserve">6.3.2.4.4. Электрокардиографии с физической нагрузкой и велоэргометрии - 0,006375 исследования на одно застрахованное лицо. </w:t>
      </w:r>
    </w:p>
    <w:p w14:paraId="3B54E3B6" w14:textId="77777777" w:rsidR="00E46735" w:rsidRDefault="00E46735" w:rsidP="00E46735">
      <w:pPr>
        <w:pStyle w:val="a3"/>
        <w:spacing w:before="168" w:beforeAutospacing="0" w:after="0" w:afterAutospacing="0" w:line="288" w:lineRule="atLeast"/>
        <w:ind w:firstLine="540"/>
        <w:jc w:val="both"/>
      </w:pPr>
      <w:r>
        <w:t xml:space="preserve">6.3.2.4.5. Эндоскопических диагностических исследований - 0,042576 исследования на одно застрахованное лицо. </w:t>
      </w:r>
    </w:p>
    <w:p w14:paraId="42B08D24" w14:textId="77777777" w:rsidR="00E46735" w:rsidRDefault="00E46735" w:rsidP="00E46735">
      <w:pPr>
        <w:pStyle w:val="a3"/>
        <w:spacing w:before="168" w:beforeAutospacing="0" w:after="0" w:afterAutospacing="0" w:line="288" w:lineRule="atLeast"/>
        <w:ind w:firstLine="540"/>
        <w:jc w:val="both"/>
      </w:pPr>
      <w:r>
        <w:t xml:space="preserve">6.3.2.4.6. Молекулярно-генетических исследований с целью диагностики онкологических заболеваний - 0,003340 исследования на одно застрахованное лицо. </w:t>
      </w:r>
    </w:p>
    <w:p w14:paraId="0A23779F" w14:textId="77777777" w:rsidR="00E46735" w:rsidRDefault="00E46735" w:rsidP="00E46735">
      <w:pPr>
        <w:pStyle w:val="a3"/>
        <w:spacing w:before="168" w:beforeAutospacing="0" w:after="0" w:afterAutospacing="0" w:line="288" w:lineRule="atLeast"/>
        <w:ind w:firstLine="540"/>
        <w:jc w:val="both"/>
      </w:pPr>
      <w:r>
        <w:t xml:space="preserve">6.3.2.4.7.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- 0,110577 исследования на одно застрахованное лицо. </w:t>
      </w:r>
    </w:p>
    <w:p w14:paraId="0DB0C490" w14:textId="77777777" w:rsidR="00E46735" w:rsidRDefault="00E46735" w:rsidP="00E46735">
      <w:pPr>
        <w:pStyle w:val="a3"/>
        <w:spacing w:before="168" w:beforeAutospacing="0" w:after="0" w:afterAutospacing="0" w:line="288" w:lineRule="atLeast"/>
        <w:ind w:firstLine="540"/>
        <w:jc w:val="both"/>
      </w:pPr>
      <w:r>
        <w:t xml:space="preserve">6.3.2.4.8. Позитронной эмиссионной томографии, позитронной эмиссионной томографии, совмещенной с компьютерной томографией - 0,002808 исследования на одно застрахованное лицо. </w:t>
      </w:r>
    </w:p>
    <w:p w14:paraId="51718BD2" w14:textId="77777777" w:rsidR="00E46735" w:rsidRDefault="00E46735" w:rsidP="00E46735">
      <w:pPr>
        <w:pStyle w:val="a3"/>
        <w:spacing w:before="168" w:beforeAutospacing="0" w:after="0" w:afterAutospacing="0" w:line="288" w:lineRule="atLeast"/>
        <w:ind w:firstLine="540"/>
        <w:jc w:val="both"/>
      </w:pPr>
      <w:r>
        <w:t xml:space="preserve">6.3.2.4.9. Однофотонной эмиссионной компьютерной томографии, однофотонной эмиссионной компьютерной томографии, совмещенной с компьютерной томографией, - 0,0008348 исследования на одно застрахованное лицо. </w:t>
      </w:r>
    </w:p>
    <w:p w14:paraId="0C0DEA62" w14:textId="77777777" w:rsidR="00E46735" w:rsidRDefault="00E46735" w:rsidP="00E46735">
      <w:pPr>
        <w:pStyle w:val="a3"/>
        <w:spacing w:before="168" w:beforeAutospacing="0" w:after="0" w:afterAutospacing="0" w:line="288" w:lineRule="atLeast"/>
        <w:ind w:firstLine="540"/>
        <w:jc w:val="both"/>
      </w:pPr>
      <w:r>
        <w:t xml:space="preserve">6.3.2.5. В амбулаторных условиях, оказываемой в неотложной форме, - 0,00577 посещения (первый уровень - 0,00495 посещения, третий уровень - 0,00082 посещения) на одного жителя города Москвы (0,00577 посещения, из них первый уровень - 0,00495 посещения, третий уровень - 0,00082 посещения) на одного незастрахованного по обязательному медицинскому страхованию), 0,301 посещения (первый уровень - 0,201 посещения, второй уровень - 0,004 посещения, третий уровень - 0,096 посещения) на одно застрахованное лицо. </w:t>
      </w:r>
    </w:p>
    <w:p w14:paraId="0CE56515" w14:textId="77777777" w:rsidR="00E46735" w:rsidRDefault="00E46735" w:rsidP="00E46735">
      <w:pPr>
        <w:pStyle w:val="a3"/>
        <w:spacing w:before="168" w:beforeAutospacing="0" w:after="0" w:afterAutospacing="0" w:line="288" w:lineRule="atLeast"/>
        <w:ind w:firstLine="540"/>
        <w:jc w:val="both"/>
      </w:pPr>
      <w:r>
        <w:t xml:space="preserve">6.3.2.6. В условиях дневных стационаров - 0,00264 случая лечения (второй уровень - 0,00242 случая лечения, третий уровень - 0,00022 случая лечения) на одного жителя города Москвы, 0,006430 случая лечения (за исключением медицинской реабилитации) (первый уровень - 0,002300 случая лечения, второй уровень - 0,000456 случая лечения, третий уровень - 0,003674 случая лечения) на одно застрахованное лицо. </w:t>
      </w:r>
    </w:p>
    <w:p w14:paraId="576381F0" w14:textId="77777777" w:rsidR="00E46735" w:rsidRDefault="00E46735" w:rsidP="00E46735">
      <w:pPr>
        <w:pStyle w:val="a3"/>
        <w:spacing w:before="168" w:beforeAutospacing="0" w:after="0" w:afterAutospacing="0" w:line="288" w:lineRule="atLeast"/>
        <w:ind w:firstLine="540"/>
        <w:jc w:val="both"/>
      </w:pPr>
      <w:bookmarkStart w:id="1" w:name="p37"/>
      <w:bookmarkEnd w:id="1"/>
      <w:r>
        <w:t xml:space="preserve">6.3.3. Для специализированной, в том числе высокотехнологичной, медицинской помощи: </w:t>
      </w:r>
    </w:p>
    <w:p w14:paraId="1F7CAD94" w14:textId="77777777" w:rsidR="00E46735" w:rsidRDefault="00E46735" w:rsidP="00E46735">
      <w:pPr>
        <w:pStyle w:val="a3"/>
        <w:spacing w:before="168" w:beforeAutospacing="0" w:after="0" w:afterAutospacing="0" w:line="288" w:lineRule="atLeast"/>
        <w:ind w:firstLine="540"/>
        <w:jc w:val="both"/>
      </w:pPr>
      <w:r>
        <w:t xml:space="preserve">6.3.3.1. В условиях дневных стационаров при оказании специализированной медицинской помощи - 0,00144 случая лечения (второй уровень - 0,00132 случая лечения, третий уровень - 0,00012 случая лечения) на одного жителя города Москвы, 0,06437274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- 0,063923 случая лечения (первый уровень - 0,001048 случая лечения, второй уровень - 0,002740 случая лечения, третий уровень - 0,060135 случая лечения) (в том числе для медицинской помощи по профилю "онкология" - 0,0291430 случая лечения, для оказания медицинской помощи больным с вирусным гепатитом C медицинскими организациями - 0,000277 случая лечения) на одно застрахованное лицо. </w:t>
      </w:r>
    </w:p>
    <w:p w14:paraId="0D1BD4FF" w14:textId="77777777" w:rsidR="00E46735" w:rsidRDefault="00E46735" w:rsidP="00E46735">
      <w:pPr>
        <w:pStyle w:val="a3"/>
        <w:spacing w:before="168" w:beforeAutospacing="0" w:after="0" w:afterAutospacing="0" w:line="288" w:lineRule="atLeast"/>
        <w:ind w:firstLine="540"/>
        <w:jc w:val="both"/>
      </w:pPr>
      <w:r>
        <w:t xml:space="preserve">6.3.3.2. В стационарных условиях при оказании специализированной медицинской помощи - 0,0153 случая госпитализации (второй уровень - 0,0068 случая госпитализации, </w:t>
      </w:r>
      <w:r>
        <w:lastRenderedPageBreak/>
        <w:t xml:space="preserve">третий уровень - 0,0085 случая госпитализации) на одного жителя города Москвы (в том числе 0,0047 случая госпитализации на одного незастрахованного по обязательному медицинскому страхованию), 0,1594074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- 0,158921 случая госпитализации (первый уровень - 0,000407 случая госпитализации, второй уровень - 0,005031 случая госпитализации, третий уровень - 0,153483 случая госпитализации) (в том числе для медицинской помощи по профилю "онкология" - 0,012294 случая госпитализации) на одно застрахованное лицо. </w:t>
      </w:r>
    </w:p>
    <w:p w14:paraId="7FC6E006" w14:textId="77777777" w:rsidR="00E46735" w:rsidRDefault="00E46735" w:rsidP="00E46735">
      <w:pPr>
        <w:pStyle w:val="a3"/>
        <w:spacing w:before="168" w:beforeAutospacing="0" w:after="0" w:afterAutospacing="0" w:line="288" w:lineRule="atLeast"/>
        <w:ind w:firstLine="540"/>
        <w:jc w:val="both"/>
      </w:pPr>
      <w:r>
        <w:t xml:space="preserve">6.3.3.3. В стационарных условиях при оказании специализированной медицинской помощи для отдельных методов лечения в рамках базовой программы обязательного медицинского страхования: </w:t>
      </w:r>
    </w:p>
    <w:p w14:paraId="0B8D3886" w14:textId="77777777" w:rsidR="00E46735" w:rsidRDefault="00E46735" w:rsidP="00E46735">
      <w:pPr>
        <w:pStyle w:val="a3"/>
        <w:spacing w:before="168" w:beforeAutospacing="0" w:after="0" w:afterAutospacing="0" w:line="288" w:lineRule="atLeast"/>
        <w:ind w:firstLine="540"/>
        <w:jc w:val="both"/>
      </w:pPr>
      <w:r>
        <w:t xml:space="preserve">6.3.3.3.1. Для проведения стентирования для больных с инфарктом миокарда - 0,000986 случая госпитализации на одно застрахованное лицо. </w:t>
      </w:r>
    </w:p>
    <w:p w14:paraId="43BE2759" w14:textId="77777777" w:rsidR="00E46735" w:rsidRDefault="00E46735" w:rsidP="00E46735">
      <w:pPr>
        <w:pStyle w:val="a3"/>
        <w:spacing w:before="168" w:beforeAutospacing="0" w:after="0" w:afterAutospacing="0" w:line="288" w:lineRule="atLeast"/>
        <w:ind w:firstLine="540"/>
        <w:jc w:val="both"/>
      </w:pPr>
      <w:r>
        <w:t xml:space="preserve">6.3.3.3.2. Для проведения имплантации частотно-адаптированного кардиостимулятора взрослым - 0,000455 случая госпитализации на одно застрахованное лицо. </w:t>
      </w:r>
    </w:p>
    <w:p w14:paraId="70F863C9" w14:textId="77777777" w:rsidR="00E46735" w:rsidRDefault="00E46735" w:rsidP="00E46735">
      <w:pPr>
        <w:pStyle w:val="a3"/>
        <w:spacing w:before="168" w:beforeAutospacing="0" w:after="0" w:afterAutospacing="0" w:line="288" w:lineRule="atLeast"/>
        <w:ind w:firstLine="540"/>
        <w:jc w:val="both"/>
      </w:pPr>
      <w:r>
        <w:t xml:space="preserve">6.3.3.3.3. Для проведения эндоваскулярной деструкции дополнительных проводящих путей и аритмогенных зон сердца - 0,000227 случая госпитализации на одно застрахованное лицо. </w:t>
      </w:r>
    </w:p>
    <w:p w14:paraId="041909CA" w14:textId="77777777" w:rsidR="00E46735" w:rsidRDefault="00E46735" w:rsidP="00E46735">
      <w:pPr>
        <w:pStyle w:val="a3"/>
        <w:spacing w:before="168" w:beforeAutospacing="0" w:after="0" w:afterAutospacing="0" w:line="288" w:lineRule="atLeast"/>
        <w:ind w:firstLine="540"/>
        <w:jc w:val="both"/>
      </w:pPr>
      <w:r>
        <w:t xml:space="preserve">6.3.3.3.4. Для проведения стентирования, эндартерэктомии - 0,000303 случая госпитализации на одно застрахованное лицо. </w:t>
      </w:r>
    </w:p>
    <w:p w14:paraId="4F992FEC" w14:textId="77777777" w:rsidR="00E46735" w:rsidRDefault="00E46735" w:rsidP="00E46735">
      <w:pPr>
        <w:pStyle w:val="a3"/>
        <w:spacing w:before="168" w:beforeAutospacing="0" w:after="0" w:afterAutospacing="0" w:line="288" w:lineRule="atLeast"/>
        <w:ind w:firstLine="540"/>
        <w:jc w:val="both"/>
      </w:pPr>
      <w:r>
        <w:t xml:space="preserve">6.3.3.4. В том числе для высокотехнологичной медицинской помощи: </w:t>
      </w:r>
    </w:p>
    <w:p w14:paraId="42D04AA6" w14:textId="77777777" w:rsidR="00E46735" w:rsidRDefault="00E46735" w:rsidP="00E46735">
      <w:pPr>
        <w:pStyle w:val="a3"/>
        <w:spacing w:before="168" w:beforeAutospacing="0" w:after="0" w:afterAutospacing="0" w:line="288" w:lineRule="atLeast"/>
        <w:ind w:firstLine="540"/>
        <w:jc w:val="both"/>
      </w:pPr>
      <w:r>
        <w:t xml:space="preserve">6.3.3.4.1. В условиях дневных стационаров - 0,000607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- 0,00022206 случая лечения на одно застрахованное лицо. </w:t>
      </w:r>
    </w:p>
    <w:p w14:paraId="4BCC9AF2" w14:textId="77777777" w:rsidR="00E46735" w:rsidRDefault="00E46735" w:rsidP="00E46735">
      <w:pPr>
        <w:pStyle w:val="a3"/>
        <w:spacing w:before="168" w:beforeAutospacing="0" w:after="0" w:afterAutospacing="0" w:line="288" w:lineRule="atLeast"/>
        <w:ind w:firstLine="540"/>
        <w:jc w:val="both"/>
      </w:pPr>
      <w:r>
        <w:t xml:space="preserve">6.3.3.4.2. В стационарных условиях - 0,0061043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- 0,0004864 случая госпитализации на одно застрахованное лицо. </w:t>
      </w:r>
    </w:p>
    <w:p w14:paraId="03610B30" w14:textId="77777777" w:rsidR="00E46735" w:rsidRDefault="00E46735" w:rsidP="00E46735">
      <w:pPr>
        <w:pStyle w:val="a3"/>
        <w:spacing w:before="168" w:beforeAutospacing="0" w:after="0" w:afterAutospacing="0" w:line="288" w:lineRule="atLeast"/>
        <w:ind w:firstLine="540"/>
        <w:jc w:val="both"/>
      </w:pPr>
      <w:r>
        <w:t xml:space="preserve">6.3.3.5. Для экстракорпорального оплодотворения - 0,00106251 случая. </w:t>
      </w:r>
    </w:p>
    <w:p w14:paraId="3CF6D8AD" w14:textId="77777777" w:rsidR="00E46735" w:rsidRDefault="00E46735" w:rsidP="00E46735">
      <w:pPr>
        <w:pStyle w:val="a3"/>
        <w:spacing w:before="168" w:beforeAutospacing="0" w:after="0" w:afterAutospacing="0" w:line="288" w:lineRule="atLeast"/>
        <w:ind w:firstLine="540"/>
        <w:jc w:val="both"/>
      </w:pPr>
      <w:r>
        <w:t xml:space="preserve">6.3.4. Для паллиативной медицинской помощи: </w:t>
      </w:r>
    </w:p>
    <w:p w14:paraId="64E32D14" w14:textId="77777777" w:rsidR="00E46735" w:rsidRDefault="00E46735" w:rsidP="00E46735">
      <w:pPr>
        <w:pStyle w:val="a3"/>
        <w:spacing w:before="168" w:beforeAutospacing="0" w:after="0" w:afterAutospacing="0" w:line="288" w:lineRule="atLeast"/>
        <w:ind w:firstLine="540"/>
        <w:jc w:val="both"/>
      </w:pPr>
      <w:r>
        <w:t xml:space="preserve">6.3.4.1. В амбулаторных условиях, в том числе на дому, - 0,018383 посещения на одного жителя города Москвы (в том числе для детского населения - 0,000342 посещения), которые включены в норматив объема первичной медико-санитарной помощи в амбулаторных условиях. </w:t>
      </w:r>
    </w:p>
    <w:p w14:paraId="7A4535FF" w14:textId="77777777" w:rsidR="00E46735" w:rsidRDefault="00E46735" w:rsidP="00E46735">
      <w:pPr>
        <w:pStyle w:val="a3"/>
        <w:spacing w:before="168" w:beforeAutospacing="0" w:after="0" w:afterAutospacing="0" w:line="288" w:lineRule="atLeast"/>
        <w:ind w:firstLine="540"/>
        <w:jc w:val="both"/>
      </w:pPr>
      <w:r>
        <w:t xml:space="preserve">6.3.4.2. В стационарных условиях (включая койки паллиативной медицинской помощи и койки сестринского ухода) - 0,025 койко-дня (в том числе для детского населения - 0,00222 койко-дня) на одного жителя города Москвы. </w:t>
      </w:r>
    </w:p>
    <w:p w14:paraId="4C3580C1" w14:textId="77777777" w:rsidR="00E46735" w:rsidRDefault="00E46735" w:rsidP="00E46735">
      <w:pPr>
        <w:pStyle w:val="a3"/>
        <w:spacing w:before="168" w:beforeAutospacing="0" w:after="0" w:afterAutospacing="0" w:line="288" w:lineRule="atLeast"/>
        <w:ind w:firstLine="540"/>
        <w:jc w:val="both"/>
      </w:pPr>
      <w:r>
        <w:t xml:space="preserve">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&lt;3&gt;: </w:t>
      </w:r>
    </w:p>
    <w:p w14:paraId="3B99558A" w14:textId="77777777" w:rsidR="00E46735" w:rsidRDefault="00E46735" w:rsidP="00E46735">
      <w:pPr>
        <w:pStyle w:val="a3"/>
        <w:spacing w:before="168" w:beforeAutospacing="0" w:after="0" w:afterAutospacing="0" w:line="288" w:lineRule="atLeast"/>
        <w:ind w:firstLine="540"/>
        <w:jc w:val="both"/>
      </w:pPr>
      <w:r>
        <w:lastRenderedPageBreak/>
        <w:t xml:space="preserve">6.3.5.1. В амбулаторных условиях - 0,002808 комплексного посещения (первый уровень - 0,002241 комплексного посещения, второй уровень - 0,000018 комплексного посещения, третий уровень - 0,000549 комплексного посещения) на одно застрахованное лицо. </w:t>
      </w:r>
    </w:p>
    <w:p w14:paraId="0473586B" w14:textId="77777777" w:rsidR="00E46735" w:rsidRDefault="00E46735" w:rsidP="00E46735">
      <w:pPr>
        <w:pStyle w:val="a3"/>
        <w:spacing w:before="168" w:beforeAutospacing="0" w:after="0" w:afterAutospacing="0" w:line="288" w:lineRule="atLeast"/>
        <w:ind w:firstLine="540"/>
        <w:jc w:val="both"/>
      </w:pPr>
      <w:r>
        <w:t xml:space="preserve">6.3.5.2. В условиях дневных стационаров - 0,001062 случая лечения (первый уровень - 0,000652 случая лечения, второй уровень - 0,000004 случая лечения, третий уровень - 0,000406 случая лечения) на одно застрахованное лицо. </w:t>
      </w:r>
    </w:p>
    <w:p w14:paraId="5813A6B5" w14:textId="77777777" w:rsidR="00E46735" w:rsidRDefault="00E46735" w:rsidP="00E46735">
      <w:pPr>
        <w:pStyle w:val="a3"/>
        <w:spacing w:before="168" w:beforeAutospacing="0" w:after="0" w:afterAutospacing="0" w:line="288" w:lineRule="atLeast"/>
        <w:ind w:firstLine="540"/>
        <w:jc w:val="both"/>
      </w:pPr>
      <w:r>
        <w:t xml:space="preserve">6.3.5.3. В стационарных условиях - 0,002884 случая госпитализации (первый уровень - 0,000007 случая госпитализации, второй уровень - 0,000092 случая госпитализации, третий уровень - 0,002785 случая госпитализации) на одно застрахованное лицо. </w:t>
      </w:r>
    </w:p>
    <w:p w14:paraId="04EF638C" w14:textId="77777777" w:rsidR="00E46735" w:rsidRDefault="00E46735" w:rsidP="00E46735">
      <w:pPr>
        <w:pStyle w:val="a3"/>
        <w:spacing w:before="168" w:beforeAutospacing="0" w:after="0" w:afterAutospacing="0" w:line="288" w:lineRule="atLeast"/>
        <w:ind w:firstLine="540"/>
        <w:jc w:val="both"/>
      </w:pPr>
      <w:r>
        <w:t xml:space="preserve">-------------------------------- </w:t>
      </w:r>
    </w:p>
    <w:p w14:paraId="6ECA93A6" w14:textId="77777777" w:rsidR="00E46735" w:rsidRDefault="00E46735" w:rsidP="00E46735">
      <w:pPr>
        <w:pStyle w:val="a3"/>
        <w:spacing w:before="168" w:beforeAutospacing="0" w:after="0" w:afterAutospacing="0" w:line="288" w:lineRule="atLeast"/>
        <w:ind w:firstLine="540"/>
        <w:jc w:val="both"/>
      </w:pPr>
      <w:r>
        <w:t xml:space="preserve">&lt;3&gt; Нормативы объема включают не менее 25 процентов для медицинской реабилитации детей в возрасте 0-17 лет с учетом реальной потребности. </w:t>
      </w:r>
    </w:p>
    <w:p w14:paraId="6C8F446F" w14:textId="77777777" w:rsidR="00E46735" w:rsidRDefault="00E46735" w:rsidP="00E46735">
      <w:pPr>
        <w:pStyle w:val="a3"/>
        <w:spacing w:before="0" w:beforeAutospacing="0" w:after="0" w:afterAutospacing="0" w:line="288" w:lineRule="atLeast"/>
        <w:jc w:val="both"/>
      </w:pPr>
      <w:r>
        <w:t xml:space="preserve">  </w:t>
      </w:r>
    </w:p>
    <w:p w14:paraId="4F413D5A" w14:textId="77777777" w:rsidR="00E46735" w:rsidRDefault="00E46735" w:rsidP="00E46735">
      <w:pPr>
        <w:pStyle w:val="a3"/>
        <w:spacing w:before="0" w:beforeAutospacing="0" w:after="0" w:afterAutospacing="0" w:line="288" w:lineRule="atLeast"/>
        <w:ind w:firstLine="540"/>
        <w:jc w:val="both"/>
      </w:pPr>
      <w:r>
        <w:t xml:space="preserve">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w:t>
      </w:r>
    </w:p>
    <w:p w14:paraId="14DB763F" w14:textId="77777777" w:rsidR="00E46735" w:rsidRDefault="00E46735" w:rsidP="00E46735">
      <w:pPr>
        <w:pStyle w:val="a3"/>
        <w:spacing w:before="168" w:beforeAutospacing="0" w:after="0" w:afterAutospacing="0" w:line="288" w:lineRule="atLeast"/>
        <w:ind w:firstLine="540"/>
        <w:jc w:val="both"/>
      </w:pPr>
      <w:r>
        <w:t xml:space="preserve">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 </w:t>
      </w:r>
    </w:p>
    <w:p w14:paraId="42540C7A" w14:textId="77777777" w:rsidR="00E46735" w:rsidRDefault="00E46735" w:rsidP="00E46735">
      <w:pPr>
        <w:pStyle w:val="a3"/>
        <w:spacing w:before="168" w:beforeAutospacing="0" w:after="0" w:afterAutospacing="0" w:line="288" w:lineRule="atLeast"/>
        <w:ind w:firstLine="540"/>
        <w:jc w:val="both"/>
      </w:pPr>
      <w:r>
        <w:t xml:space="preserve">6.6. В нормативы объемов медицинской помощи на одно застрахованное лицо в рамках базовой программы обязательного медицинского страхования, утвержденные </w:t>
      </w:r>
      <w:hyperlink w:anchor="p37" w:history="1">
        <w:r>
          <w:rPr>
            <w:rStyle w:val="a4"/>
          </w:rPr>
          <w:t>пунктом 6.3.3</w:t>
        </w:r>
      </w:hyperlink>
      <w:r>
        <w:t xml:space="preserve">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 </w:t>
      </w:r>
    </w:p>
    <w:p w14:paraId="2D6F8A00" w14:textId="77777777" w:rsidR="00E46735" w:rsidRDefault="00E46735" w:rsidP="00E46735">
      <w:pPr>
        <w:pStyle w:val="a3"/>
        <w:spacing w:before="168" w:beforeAutospacing="0" w:after="0" w:afterAutospacing="0" w:line="288" w:lineRule="atLeast"/>
        <w:ind w:firstLine="540"/>
        <w:jc w:val="both"/>
      </w:pPr>
      <w:r>
        <w:t xml:space="preserve">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 </w:t>
      </w:r>
    </w:p>
    <w:p w14:paraId="2B0DE822" w14:textId="77777777" w:rsidR="00E46735" w:rsidRDefault="00E46735" w:rsidP="00E46735">
      <w:pPr>
        <w:pStyle w:val="a3"/>
        <w:spacing w:before="168" w:beforeAutospacing="0" w:after="0" w:afterAutospacing="0" w:line="288" w:lineRule="atLeast"/>
        <w:ind w:firstLine="540"/>
        <w:jc w:val="both"/>
      </w:pPr>
      <w:r>
        <w:t xml:space="preserve">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медико-санитарную помощь, к которым граждане прикрепляются по территориально-участковому принципу, а также с учетом расходов, связанных с использованием систем </w:t>
      </w:r>
      <w:r>
        <w:lastRenderedPageBreak/>
        <w:t xml:space="preserve">поддержки принятия врачебных решений (решений об обеспечении медицинскими изделиями с применением искусственного интеллекта, зарегистрированными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w:t>
      </w:r>
    </w:p>
    <w:p w14:paraId="4F8F3ACA" w14:textId="77777777" w:rsidR="00E46735" w:rsidRDefault="00E46735" w:rsidP="00E46735">
      <w:pPr>
        <w:pStyle w:val="a3"/>
        <w:spacing w:before="168" w:beforeAutospacing="0" w:after="0" w:afterAutospacing="0" w:line="288" w:lineRule="atLeast"/>
        <w:ind w:firstLine="540"/>
        <w:jc w:val="both"/>
      </w:pPr>
      <w:r>
        <w:t xml:space="preserve">6.9. Планирование нормативов объемов медицинской помощи и их финансового обеспечения для оказания медицинской помощи пациентам с новой коронавирусной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 </w:t>
      </w:r>
    </w:p>
    <w:p w14:paraId="44CF3A70" w14:textId="77777777" w:rsidR="00E46735" w:rsidRDefault="00E46735" w:rsidP="00E46735">
      <w:pPr>
        <w:pStyle w:val="a3"/>
        <w:spacing w:before="168" w:beforeAutospacing="0" w:after="0" w:afterAutospacing="0" w:line="288" w:lineRule="atLeast"/>
        <w:ind w:firstLine="540"/>
        <w:jc w:val="both"/>
      </w:pPr>
      <w:r>
        <w:t xml:space="preserve">6.10. Утвержденные </w:t>
      </w:r>
      <w:hyperlink w:anchor="p7" w:history="1">
        <w:r>
          <w:rPr>
            <w:rStyle w:val="a4"/>
          </w:rPr>
          <w:t>пунктом 6.3</w:t>
        </w:r>
      </w:hyperlink>
      <w:r>
        <w:t xml:space="preserve"> Территориальной программы нормативы объемов медицинской помощи учтены при определении утвержденных </w:t>
      </w:r>
      <w:hyperlink r:id="rId6" w:history="1">
        <w:r>
          <w:rPr>
            <w:rStyle w:val="a4"/>
          </w:rPr>
          <w:t>разделом 7</w:t>
        </w:r>
      </w:hyperlink>
      <w:r>
        <w:t xml:space="preserve"> Территориальной программы размеров подушевых нормативов финансового обеспечения получения медицинской помощи, предусмотренной Территориальной программой. </w:t>
      </w:r>
    </w:p>
    <w:p w14:paraId="5D01B978" w14:textId="77777777" w:rsidR="00E46735" w:rsidRDefault="00E46735" w:rsidP="00E46735">
      <w:pPr>
        <w:pStyle w:val="a3"/>
        <w:spacing w:before="0" w:beforeAutospacing="0" w:after="0" w:afterAutospacing="0" w:line="288" w:lineRule="atLeast"/>
        <w:jc w:val="both"/>
      </w:pPr>
      <w:r>
        <w:t xml:space="preserve">  </w:t>
      </w:r>
    </w:p>
    <w:p w14:paraId="74C47E52" w14:textId="77777777" w:rsidR="00D86533" w:rsidRDefault="00D86533"/>
    <w:sectPr w:rsidR="00D865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47E13" w14:textId="77777777" w:rsidR="00516F87" w:rsidRDefault="00516F87" w:rsidP="00CA4C00">
      <w:pPr>
        <w:spacing w:after="0" w:line="240" w:lineRule="auto"/>
      </w:pPr>
      <w:r>
        <w:separator/>
      </w:r>
    </w:p>
  </w:endnote>
  <w:endnote w:type="continuationSeparator" w:id="0">
    <w:p w14:paraId="75A995F6" w14:textId="77777777" w:rsidR="00516F87" w:rsidRDefault="00516F87" w:rsidP="00CA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EBC26" w14:textId="77777777" w:rsidR="00516F87" w:rsidRDefault="00516F87" w:rsidP="00CA4C00">
      <w:pPr>
        <w:spacing w:after="0" w:line="240" w:lineRule="auto"/>
      </w:pPr>
      <w:r>
        <w:separator/>
      </w:r>
    </w:p>
  </w:footnote>
  <w:footnote w:type="continuationSeparator" w:id="0">
    <w:p w14:paraId="0E0755E1" w14:textId="77777777" w:rsidR="00516F87" w:rsidRDefault="00516F87" w:rsidP="00CA4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2E"/>
    <w:rsid w:val="002E732E"/>
    <w:rsid w:val="004333B1"/>
    <w:rsid w:val="00516F87"/>
    <w:rsid w:val="00737F67"/>
    <w:rsid w:val="007708A4"/>
    <w:rsid w:val="00CA4C00"/>
    <w:rsid w:val="00D86533"/>
    <w:rsid w:val="00E4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C028"/>
  <w15:chartTrackingRefBased/>
  <w15:docId w15:val="{94048FEA-792C-43F5-861D-17DF8AC4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6735"/>
    <w:rPr>
      <w:color w:val="0000FF"/>
      <w:u w:val="single"/>
    </w:rPr>
  </w:style>
  <w:style w:type="paragraph" w:styleId="a5">
    <w:name w:val="header"/>
    <w:basedOn w:val="a"/>
    <w:link w:val="a6"/>
    <w:uiPriority w:val="99"/>
    <w:unhideWhenUsed/>
    <w:rsid w:val="00CA4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4C00"/>
  </w:style>
  <w:style w:type="paragraph" w:styleId="a7">
    <w:name w:val="footer"/>
    <w:basedOn w:val="a"/>
    <w:link w:val="a8"/>
    <w:uiPriority w:val="99"/>
    <w:unhideWhenUsed/>
    <w:rsid w:val="00CA4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3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7.online-sps.ru/cgi/online.cgi?req=doc&amp;base=MLAW&amp;n=255022&amp;dst=100440&amp;field=134&amp;date=16.09.20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2983</Words>
  <Characters>17005</Characters>
  <Application>Microsoft Office Word</Application>
  <DocSecurity>0</DocSecurity>
  <Lines>141</Lines>
  <Paragraphs>39</Paragraphs>
  <ScaleCrop>false</ScaleCrop>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Оранская Ольга Владимировна</cp:lastModifiedBy>
  <cp:revision>6</cp:revision>
  <dcterms:created xsi:type="dcterms:W3CDTF">2025-09-16T10:49:00Z</dcterms:created>
  <dcterms:modified xsi:type="dcterms:W3CDTF">2025-09-16T11:32:00Z</dcterms:modified>
</cp:coreProperties>
</file>