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14.04.2025 N 211н</w:t>
              <w:br/>
              <w:t xml:space="preserve">"Об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br/>
              <w:t xml:space="preserve">(Зарегистрировано в Минюсте России 22.05.2025 N 82300)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22 мая 2025 г. N 82300</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14 апреля 2025 г. N 211н</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ПРОХОЖДЕНИЯ НЕСОВЕРШЕННОЛЕТНИМИ ПРОФИЛАКТИЧЕСКИХ</w:t>
      </w:r>
    </w:p>
    <w:p>
      <w:pPr>
        <w:pStyle w:val="2"/>
        <w:jc w:val="center"/>
      </w:pPr>
      <w:r>
        <w:rPr>
          <w:sz w:val="24"/>
        </w:rPr>
        <w:t xml:space="preserve">МЕДИЦИНСКИХ ОСМОТРОВ, УЧЕТНОЙ ФОРМЫ N 030-ПО/У "КАРТА</w:t>
      </w:r>
    </w:p>
    <w:p>
      <w:pPr>
        <w:pStyle w:val="2"/>
        <w:jc w:val="center"/>
      </w:pPr>
      <w:r>
        <w:rPr>
          <w:sz w:val="24"/>
        </w:rPr>
        <w:t xml:space="preserve">ПРОФИЛАКТИЧЕСКОГО МЕДИЦИНСКОГО ОСМОТРА НЕСОВЕРШЕННОЛЕТНЕГО",</w:t>
      </w:r>
    </w:p>
    <w:p>
      <w:pPr>
        <w:pStyle w:val="2"/>
        <w:jc w:val="center"/>
      </w:pPr>
      <w:r>
        <w:rPr>
          <w:sz w:val="24"/>
        </w:rPr>
        <w:t xml:space="preserve">ПОРЯДКА ЕЕ ВЕДЕНИЯ, А ТАКЖЕ ФОРМЫ ОТРАСЛЕВОГО</w:t>
      </w:r>
    </w:p>
    <w:p>
      <w:pPr>
        <w:pStyle w:val="2"/>
        <w:jc w:val="center"/>
      </w:pPr>
      <w:r>
        <w:rPr>
          <w:sz w:val="24"/>
        </w:rPr>
        <w:t xml:space="preserve">СТАТИСТИЧЕСКОГО НАБЛЮДЕНИЯ N 030-ПО/О "СВЕДЕНИЯ</w:t>
      </w:r>
    </w:p>
    <w:p>
      <w:pPr>
        <w:pStyle w:val="2"/>
        <w:jc w:val="center"/>
      </w:pPr>
      <w:r>
        <w:rPr>
          <w:sz w:val="24"/>
        </w:rPr>
        <w:t xml:space="preserve">О ПРОФИЛАКТИЧЕСКИХ МЕДИЦИНСКИХ ОСМОТРАХ</w:t>
      </w:r>
    </w:p>
    <w:p>
      <w:pPr>
        <w:pStyle w:val="2"/>
        <w:jc w:val="center"/>
      </w:pPr>
      <w:r>
        <w:rPr>
          <w:sz w:val="24"/>
        </w:rPr>
        <w:t xml:space="preserve">НЕСОВЕРШЕННОЛЕТНИХ", ПОРЯДКА ЕЕ ЗАПОЛНЕНИЯ</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пунктами 11</w:t>
        </w:r>
      </w:hyperlink>
      <w:r>
        <w:rPr>
          <w:sz w:val="24"/>
        </w:rPr>
        <w:t xml:space="preserve"> и </w:t>
      </w:r>
      <w:hyperlink w:history="0" r:id="rId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14 части 2 статьи 14</w:t>
        </w:r>
      </w:hyperlink>
      <w:r>
        <w:rPr>
          <w:sz w:val="24"/>
        </w:rPr>
        <w:t xml:space="preserve">, </w:t>
      </w:r>
      <w:hyperlink w:history="0" r:id="rId1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7 статьи 46</w:t>
        </w:r>
      </w:hyperlink>
      <w:r>
        <w:rPr>
          <w:sz w:val="24"/>
        </w:rPr>
        <w:t xml:space="preserve">, </w:t>
      </w:r>
      <w:hyperlink w:history="0" r:id="rId1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пунктом 1 части 1 статьи 54</w:t>
        </w:r>
      </w:hyperlink>
      <w:r>
        <w:rPr>
          <w:sz w:val="24"/>
        </w:rPr>
        <w:t xml:space="preserve"> и </w:t>
      </w:r>
      <w:hyperlink w:history="0" r:id="rId1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3 статьи 97</w:t>
        </w:r>
      </w:hyperlink>
      <w:r>
        <w:rPr>
          <w:sz w:val="24"/>
        </w:rPr>
        <w:t xml:space="preserve"> Федерального закона от 21 ноября 2011 г. N 323-ФЗ "Об основах охраны здоровья граждан в Российской Федерации" и </w:t>
      </w:r>
      <w:hyperlink w:history="0" r:id="rId13"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подпунктами 5.2.59</w:t>
        </w:r>
      </w:hyperlink>
      <w:r>
        <w:rPr>
          <w:sz w:val="24"/>
        </w:rPr>
        <w:t xml:space="preserve">, </w:t>
      </w:r>
      <w:hyperlink w:history="0" r:id="rId1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5.2.197</w:t>
        </w:r>
      </w:hyperlink>
      <w:r>
        <w:rPr>
          <w:sz w:val="24"/>
        </w:rPr>
        <w:t xml:space="preserve"> и </w:t>
      </w:r>
      <w:hyperlink w:history="0" r:id="rId15"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5.2.199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hyperlink w:history="0" w:anchor="P44" w:tooltip="ПОРЯДОК">
        <w:r>
          <w:rPr>
            <w:sz w:val="24"/>
            <w:color w:val="0000ff"/>
          </w:rPr>
          <w:t xml:space="preserve">порядок</w:t>
        </w:r>
      </w:hyperlink>
      <w:r>
        <w:rPr>
          <w:sz w:val="24"/>
        </w:rPr>
        <w:t xml:space="preserve"> прохождения несовершеннолетними профилактических медицинских осмотров согласно приложению N 1 к настоящему приказу;</w:t>
      </w:r>
    </w:p>
    <w:p>
      <w:pPr>
        <w:pStyle w:val="0"/>
        <w:spacing w:before="240" w:lineRule="auto"/>
        <w:ind w:firstLine="540"/>
        <w:jc w:val="both"/>
      </w:pPr>
      <w:r>
        <w:rPr>
          <w:sz w:val="24"/>
        </w:rPr>
        <w:t xml:space="preserve">учетную </w:t>
      </w:r>
      <w:hyperlink w:history="0" w:anchor="P533" w:tooltip="Карта">
        <w:r>
          <w:rPr>
            <w:sz w:val="24"/>
            <w:color w:val="0000ff"/>
          </w:rPr>
          <w:t xml:space="preserve">форму N 030-ПО/у</w:t>
        </w:r>
      </w:hyperlink>
      <w:r>
        <w:rPr>
          <w:sz w:val="24"/>
        </w:rPr>
        <w:t xml:space="preserve"> "Карта профилактического медицинского осмотра несовершеннолетнего" согласно приложению N 2 к настоящему приказу;</w:t>
      </w:r>
    </w:p>
    <w:p>
      <w:pPr>
        <w:pStyle w:val="0"/>
        <w:spacing w:before="240" w:lineRule="auto"/>
        <w:ind w:firstLine="540"/>
        <w:jc w:val="both"/>
      </w:pPr>
      <w:hyperlink w:history="0" w:anchor="P1218" w:tooltip="ПОРЯДОК">
        <w:r>
          <w:rPr>
            <w:sz w:val="24"/>
            <w:color w:val="0000ff"/>
          </w:rPr>
          <w:t xml:space="preserve">порядок</w:t>
        </w:r>
      </w:hyperlink>
      <w:r>
        <w:rPr>
          <w:sz w:val="24"/>
        </w:rPr>
        <w:t xml:space="preserve"> ведения учетной формы N 030-ПО/у "Карта профилактического медицинского осмотра несовершеннолетнего" согласно приложению N 3 к настоящему приказу;</w:t>
      </w:r>
    </w:p>
    <w:p>
      <w:pPr>
        <w:pStyle w:val="0"/>
        <w:spacing w:before="240" w:lineRule="auto"/>
        <w:ind w:firstLine="540"/>
        <w:jc w:val="both"/>
      </w:pPr>
      <w:hyperlink w:history="0" w:anchor="P1299" w:tooltip="СВЕДЕНИЯ">
        <w:r>
          <w:rPr>
            <w:sz w:val="24"/>
            <w:color w:val="0000ff"/>
          </w:rPr>
          <w:t xml:space="preserve">форму</w:t>
        </w:r>
      </w:hyperlink>
      <w:r>
        <w:rPr>
          <w:sz w:val="24"/>
        </w:rPr>
        <w:t xml:space="preserve"> отраслевого статистического наблюдения N 030-ПО/о "Сведения о профилактических медицинских осмотрах несовершеннолетних" согласно приложению N 4 к настоящему приказу;</w:t>
      </w:r>
    </w:p>
    <w:p>
      <w:pPr>
        <w:pStyle w:val="0"/>
        <w:spacing w:before="240" w:lineRule="auto"/>
        <w:ind w:firstLine="540"/>
        <w:jc w:val="both"/>
      </w:pPr>
      <w:hyperlink w:history="0" w:anchor="P2522" w:tooltip="ПОРЯДОК">
        <w:r>
          <w:rPr>
            <w:sz w:val="24"/>
            <w:color w:val="0000ff"/>
          </w:rPr>
          <w:t xml:space="preserve">порядок</w:t>
        </w:r>
      </w:hyperlink>
      <w:r>
        <w:rPr>
          <w:sz w:val="24"/>
        </w:rPr>
        <w:t xml:space="preserve"> заполнения формы отраслевого статистического наблюдения N 030-ПО/о "Сведения о профилактических медицинских осмотрах несовершеннолетних" согласно приложению N 5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6"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w:t>
      </w:r>
    </w:p>
    <w:p>
      <w:pPr>
        <w:pStyle w:val="0"/>
        <w:spacing w:before="240" w:lineRule="auto"/>
        <w:ind w:firstLine="540"/>
        <w:jc w:val="both"/>
      </w:pPr>
      <w:hyperlink w:history="0" r:id="rId17" w:tooltip="Приказ Минздрава России от 03.07.2018 N 410н &quot;О внесении изменения в приложение N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 августа 2017 г. N 514н&quot; (Зарегистрировано в Минюсте России 24.07.2018 N 51680)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3 июля 2018 г. N 410н "О внесении изменения в приложение N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 августа 2017 г. N 514н" (зарегистрирован Министерством юстиции Российской Федерации 24 июля 2018 г., регистрационный N 51680)";</w:t>
      </w:r>
    </w:p>
    <w:p>
      <w:pPr>
        <w:pStyle w:val="0"/>
        <w:spacing w:before="240" w:lineRule="auto"/>
        <w:ind w:firstLine="540"/>
        <w:jc w:val="both"/>
      </w:pPr>
      <w:hyperlink w:history="0" r:id="rId18" w:tooltip="Приказ Минздрава России от 13.06.2019 N 396н &quot;О внесении изменений в Порядок проведения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N 514н&quot; (Зарегистрировано в Минюсте России 03.10.2019 N 56120)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13 июня 2019 г. N 396н "О внесении изменений в Порядок проведения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N 514н" (зарегистрирован Министерством юстиции Российской Федерации 3 октября 2019 г., регистрационный N 56120)";</w:t>
      </w:r>
    </w:p>
    <w:p>
      <w:pPr>
        <w:pStyle w:val="0"/>
        <w:spacing w:before="240" w:lineRule="auto"/>
        <w:ind w:firstLine="540"/>
        <w:jc w:val="both"/>
      </w:pPr>
      <w:hyperlink w:history="0" r:id="rId19" w:tooltip="Приказ Минздрава России от 19.11.2020 N 1235н (ред. от 21.04.2022) &quot;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ям&quot; (Зарегистрировано в Минюсте России 07.12.2020 N 61289) ------------ Недействующая редакция {КонсультантПлюс}">
        <w:r>
          <w:rPr>
            <w:sz w:val="24"/>
            <w:color w:val="0000ff"/>
          </w:rPr>
          <w:t xml:space="preserve">пункт 6</w:t>
        </w:r>
      </w:hyperlink>
      <w:r>
        <w:rPr>
          <w:sz w:val="24"/>
        </w:rPr>
        <w:t xml:space="preserve"> изменений, которые вносятся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представителям, утвержденных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регистрационный N 61289).</w:t>
      </w:r>
    </w:p>
    <w:p>
      <w:pPr>
        <w:pStyle w:val="0"/>
        <w:spacing w:before="240" w:lineRule="auto"/>
        <w:ind w:firstLine="540"/>
        <w:jc w:val="both"/>
      </w:pPr>
      <w:r>
        <w:rPr>
          <w:sz w:val="24"/>
        </w:rPr>
        <w:t xml:space="preserve">3. Настоящий приказ вступает в силу с 1 сентября 2025 г. и действует до 1 сентября 2031 г.</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211н</w:t>
      </w:r>
    </w:p>
    <w:p>
      <w:pPr>
        <w:pStyle w:val="0"/>
        <w:jc w:val="both"/>
      </w:pPr>
      <w:r>
        <w:rPr>
          <w:sz w:val="24"/>
        </w:rPr>
      </w:r>
    </w:p>
    <w:bookmarkStart w:id="44" w:name="P44"/>
    <w:bookmarkEnd w:id="44"/>
    <w:p>
      <w:pPr>
        <w:pStyle w:val="2"/>
        <w:jc w:val="center"/>
      </w:pPr>
      <w:r>
        <w:rPr>
          <w:sz w:val="24"/>
        </w:rPr>
        <w:t xml:space="preserve">ПОРЯДОК</w:t>
      </w:r>
    </w:p>
    <w:p>
      <w:pPr>
        <w:pStyle w:val="2"/>
        <w:jc w:val="center"/>
      </w:pPr>
      <w:r>
        <w:rPr>
          <w:sz w:val="24"/>
        </w:rPr>
        <w:t xml:space="preserve">ПРОХОЖДЕНИЯ НЕСОВЕРШЕННОЛЕТНИМИ ПРОФИЛАКТИЧЕСКИХ</w:t>
      </w:r>
    </w:p>
    <w:p>
      <w:pPr>
        <w:pStyle w:val="2"/>
        <w:jc w:val="center"/>
      </w:pPr>
      <w:r>
        <w:rPr>
          <w:sz w:val="24"/>
        </w:rPr>
        <w:t xml:space="preserve">МЕДИЦИНСКИХ ОСМОТРОВ</w:t>
      </w:r>
    </w:p>
    <w:p>
      <w:pPr>
        <w:pStyle w:val="0"/>
        <w:jc w:val="both"/>
      </w:pPr>
      <w:r>
        <w:rPr>
          <w:sz w:val="24"/>
        </w:rPr>
      </w:r>
    </w:p>
    <w:p>
      <w:pPr>
        <w:pStyle w:val="0"/>
        <w:ind w:firstLine="540"/>
        <w:jc w:val="both"/>
      </w:pPr>
      <w:r>
        <w:rPr>
          <w:sz w:val="24"/>
        </w:rPr>
        <w:t xml:space="preserve">1. Несовершеннолетние проходят профилактические медицинские осмотры (далее - профилактические осмотры) в целях раннего (своевременного) выявления патологических состояний, заболеваний и факторов риска их развития, раннего выявления незаконного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0"/>
        <w:spacing w:before="240" w:lineRule="auto"/>
        <w:ind w:firstLine="540"/>
        <w:jc w:val="both"/>
      </w:pPr>
      <w:r>
        <w:rPr>
          <w:sz w:val="24"/>
        </w:rPr>
        <w:t xml:space="preserve">2. Профилактические осмотры несовершеннолетних в целях раннего выявления незаконного потребления наркотических средств и психотропных веществ проводятся в порядке, устанавливаемом нормативным правовым актом Министерства здравоохранения Российской Федерации, изданным в соответствии с </w:t>
      </w:r>
      <w:hyperlink w:history="0" r:id="rId20" w:tooltip="Федеральный закон от 08.01.1998 N 3-ФЗ (ред. от 08.08.2024) &quot;О наркотических средствах и психотропных веществах&quot; ------------ Недействующая редакция {КонсультантПлюс}">
        <w:r>
          <w:rPr>
            <w:sz w:val="24"/>
            <w:color w:val="0000ff"/>
          </w:rPr>
          <w:t xml:space="preserve">пунктом 4 статьи 53.4</w:t>
        </w:r>
      </w:hyperlink>
      <w:r>
        <w:rPr>
          <w:sz w:val="24"/>
        </w:rPr>
        <w:t xml:space="preserve"> Федерального закона от 8 января 1998 г. N 3-ФЗ "О наркотических средствах и психотропных веществах".</w:t>
      </w:r>
    </w:p>
    <w:p>
      <w:pPr>
        <w:pStyle w:val="0"/>
        <w:spacing w:before="240" w:lineRule="auto"/>
        <w:ind w:firstLine="540"/>
        <w:jc w:val="both"/>
      </w:pPr>
      <w:r>
        <w:rPr>
          <w:sz w:val="24"/>
        </w:rPr>
        <w:t xml:space="preserve">3. Профилактические осмотры несовершеннолетних в целях выявления туберкулеза проводятся в порядке и сроки, устанавливаемые нормативным правовым актом Министерства здравоохранения Российской Федерации, изданным в соответствии с </w:t>
      </w:r>
      <w:hyperlink w:history="0" r:id="rId21" w:tooltip="Федеральный закон от 18.06.2001 N 77-ФЗ (ред. от 05.12.2022) &quot;О предупреждении распространения туберкулеза в Российской Федерации&quot; {КонсультантПлюс}">
        <w:r>
          <w:rPr>
            <w:sz w:val="24"/>
            <w:color w:val="0000ff"/>
          </w:rPr>
          <w:t xml:space="preserve">пунктом 4 статьи 8</w:t>
        </w:r>
      </w:hyperlink>
      <w:r>
        <w:rPr>
          <w:sz w:val="24"/>
        </w:rPr>
        <w:t xml:space="preserve"> Федерального закона от 18 июня 2001 г. N 77-ФЗ "О предупреждении распространения туберкулеза в Российской Федерации".</w:t>
      </w:r>
    </w:p>
    <w:p>
      <w:pPr>
        <w:pStyle w:val="0"/>
        <w:spacing w:before="240" w:lineRule="auto"/>
        <w:ind w:firstLine="540"/>
        <w:jc w:val="both"/>
      </w:pPr>
      <w:r>
        <w:rPr>
          <w:sz w:val="24"/>
        </w:rPr>
        <w:t xml:space="preserve">4.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(далее - информированное согласие) с соблюдением требований, установленных </w:t>
      </w:r>
      <w:hyperlink w:history="0" r:id="rId2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20</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5. Профилактические осмотры проводятся медицинскими организациями в соответствии с перечнем исследований согласно </w:t>
      </w:r>
      <w:hyperlink w:history="0" w:anchor="P131" w:tooltip="ПЕРЕЧЕНЬ">
        <w:r>
          <w:rPr>
            <w:sz w:val="24"/>
            <w:color w:val="0000ff"/>
          </w:rPr>
          <w:t xml:space="preserve">приложению N 1</w:t>
        </w:r>
      </w:hyperlink>
      <w:r>
        <w:rPr>
          <w:sz w:val="24"/>
        </w:rPr>
        <w:t xml:space="preserve"> к настоящему Порядку (далее - Перечень исследований).</w:t>
      </w:r>
    </w:p>
    <w:p>
      <w:pPr>
        <w:pStyle w:val="0"/>
        <w:spacing w:before="240" w:lineRule="auto"/>
        <w:ind w:firstLine="540"/>
        <w:jc w:val="both"/>
      </w:pPr>
      <w:r>
        <w:rPr>
          <w:sz w:val="24"/>
        </w:rPr>
        <w:t xml:space="preserve">6. Информация о состоянии здоровья несовершеннолетнего, полученная по результатам профилактического осмотра, предоставляется медицинским работником, участвующим в проведении профилактических осмотров. В отношении лица, не достигшего возраста, установленного </w:t>
      </w:r>
      <w:hyperlink w:history="0" r:id="rId2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54</w:t>
        </w:r>
      </w:hyperlink>
      <w:r>
        <w:rPr>
          <w:sz w:val="24"/>
        </w:rPr>
        <w:t xml:space="preserve"> Федерального закона N 323-ФЗ, информация о состоянии здоровья предоставляется его родителю или иному законному представителю, а в отношении лица, достигшего указанного возраста, но не приобретшего дееспособность в полном объеме, - этому лицу, а также до достижения этим лицом совершеннолетия - его родителю или иному законному представителю.</w:t>
      </w:r>
    </w:p>
    <w:p>
      <w:pPr>
        <w:pStyle w:val="0"/>
        <w:spacing w:before="240" w:lineRule="auto"/>
        <w:ind w:firstLine="540"/>
        <w:jc w:val="both"/>
      </w:pPr>
      <w:r>
        <w:rPr>
          <w:sz w:val="24"/>
        </w:rPr>
        <w:t xml:space="preserve">7. В случае если при проведении профилактического осмотра выявлены признаки причинения вреда здоровью несовершеннолетнего, в отношении которых имеются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в случаях, установленных </w:t>
      </w:r>
      <w:hyperlink w:history="0" r:id="rId2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пунктом 5 части 4 статьи 13</w:t>
        </w:r>
      </w:hyperlink>
      <w:r>
        <w:rPr>
          <w:sz w:val="24"/>
        </w:rPr>
        <w:t xml:space="preserve"> Федерального закона N 323-ФЗ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5"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4"/>
            <w:color w:val="0000ff"/>
          </w:rPr>
          <w:t xml:space="preserve">Приказ</w:t>
        </w:r>
      </w:hyperlink>
      <w:r>
        <w:rPr>
          <w:sz w:val="24"/>
        </w:rPr>
        <w:t xml:space="preserve"> Министерства здравоохранения Российской Федерации от 24 июня 2021 г. N 664н "Об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(зарегистрирован Министерством юстиции Российской Федерации 19 августа 2021 г., регистрационный N 64702), с изменениями, внесенными приказом Министерства здравоохранения Российской Федерации от 10 декабря 2024 г. N 675н "О внесении изменений в Порядок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утвержденный приказом Министерства здравоохранения Российской Федерации от 24 июня 2021 г. N 664н" (зарегистрирован Министерством юстиции Российской Федерации 22 января 2025 г., регистрационный N 81000).</w:t>
      </w:r>
    </w:p>
    <w:p>
      <w:pPr>
        <w:pStyle w:val="0"/>
        <w:jc w:val="both"/>
      </w:pPr>
      <w:r>
        <w:rPr>
          <w:sz w:val="24"/>
        </w:rPr>
      </w:r>
    </w:p>
    <w:bookmarkStart w:id="58" w:name="P58"/>
    <w:bookmarkEnd w:id="58"/>
    <w:p>
      <w:pPr>
        <w:pStyle w:val="0"/>
        <w:ind w:firstLine="540"/>
        <w:jc w:val="both"/>
      </w:pPr>
      <w:r>
        <w:rPr>
          <w:sz w:val="24"/>
        </w:rPr>
        <w:t xml:space="preserve">8. Профилактические осмотры проводятся медицинскими организациями и иными организациями, осуществляющими медицинскую деятельность (далее - медицинские организации),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"психиатрии", "стоматологии детской", "стоматологии" или "стоматологии общей практики", "детской урологии-андрологии" или "урологии", "детской эндокринологии" или "эндокринологии", "оториноларингологии (за исключением кохлеарной имплантации)", "акушерству и гинекологии (за исключением использования вспомогательных репродуктивных технологий и искусственного прерывания беременности)", "лабораторной диагностике", "клинической лабораторной диагностике", "функциональной диагностике", "ультразвуковой диагностике" и "рентгенологии" независимо от их организационно-правовой формы, при условии соблюдения требований, предусмотренных </w:t>
      </w:r>
      <w:hyperlink w:history="0" w:anchor="P63" w:tooltip="9. В случае если у медицинской организации, имеющей лицензию на осуществление медицинской деятельности, предусматривающую выполнение работ (услуг) по &quot;медицинским осмотрам профилактическим&quot;, &quot;педиатрии&quot; или &quot;общей врачебной практике (семейной медицине)&quot;, отсутствует лицензия на медицинскую деятельность в части выполнения иных работ (услуг), перечисленных в пункте 8 настоящего Порядка, медицинская организация заключает договор для проведения профилактических осмотров с иными медицинскими организациями, им...">
        <w:r>
          <w:rPr>
            <w:sz w:val="24"/>
            <w:color w:val="0000ff"/>
          </w:rPr>
          <w:t xml:space="preserve">пунктом 9</w:t>
        </w:r>
      </w:hyperlink>
      <w:r>
        <w:rPr>
          <w:sz w:val="24"/>
        </w:rPr>
        <w:t xml:space="preserve"> настоящего Порядка.</w:t>
      </w:r>
    </w:p>
    <w:p>
      <w:pPr>
        <w:pStyle w:val="0"/>
        <w:spacing w:before="240" w:lineRule="auto"/>
        <w:ind w:firstLine="540"/>
        <w:jc w:val="both"/>
      </w:pPr>
      <w:r>
        <w:rPr>
          <w:sz w:val="24"/>
        </w:rPr>
        <w:t xml:space="preserve">Условия проведения профилактических осмотров обучающихся, включая определение медицинских организаций, оказывающих первичную медико-санитарную помощь несовершеннолетним в период обучения и воспитания в образовательных организациях, устанавливают исполнительные органы субъектов Российской Федерации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 1 части 1 статьи 54</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jc w:val="both"/>
      </w:pPr>
      <w:r>
        <w:rPr>
          <w:sz w:val="24"/>
        </w:rPr>
      </w:r>
    </w:p>
    <w:bookmarkStart w:id="63" w:name="P63"/>
    <w:bookmarkEnd w:id="63"/>
    <w:p>
      <w:pPr>
        <w:pStyle w:val="0"/>
        <w:ind w:firstLine="540"/>
        <w:jc w:val="both"/>
      </w:pPr>
      <w:r>
        <w:rPr>
          <w:sz w:val="24"/>
        </w:rPr>
        <w:t xml:space="preserve">9. В случае если у медицинской организации, имеющей лицензию на осуществление 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w:t>
      </w:r>
      <w:hyperlink w:history="0" w:anchor="P58" w:tooltip="8. Профилактические осмотры проводятся медицинскими организациями и иными организациями, осуществляющими медицинскую деятельность (далее - медицинские организации),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услуг) по &quot;медицинским осмотрам профилактическим&quot;, &quot;педиатрии&quot; или &quot;общей врачебной практике (семейной медицине)&quot;, &quot;неврологии&quot;, &quot;офтальмологии&quot;, &quot;травматологии и ортопедии&quot;, &quot;де...">
        <w:r>
          <w:rPr>
            <w:sz w:val="24"/>
            <w:color w:val="0000ff"/>
          </w:rPr>
          <w:t xml:space="preserve">пункте 8</w:t>
        </w:r>
      </w:hyperlink>
      <w:r>
        <w:rPr>
          <w:sz w:val="24"/>
        </w:rPr>
        <w:t xml:space="preserve"> настоящего Порядка,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pPr>
        <w:pStyle w:val="0"/>
        <w:spacing w:before="240" w:lineRule="auto"/>
        <w:ind w:firstLine="540"/>
        <w:jc w:val="both"/>
      </w:pPr>
      <w:r>
        <w:rPr>
          <w:sz w:val="24"/>
        </w:rPr>
        <w:t xml:space="preserve">В случае если в медицинской организации отсутствует:</w:t>
      </w:r>
    </w:p>
    <w:p>
      <w:pPr>
        <w:pStyle w:val="0"/>
        <w:spacing w:before="240" w:lineRule="auto"/>
        <w:ind w:firstLine="540"/>
        <w:jc w:val="both"/>
      </w:pPr>
      <w:r>
        <w:rPr>
          <w:sz w:val="24"/>
        </w:rPr>
        <w:t xml:space="preserve">1) врач-детский уролог-андролог, то в проведении профилактического осмотра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"урология" или "детская хирургия" соответственно;</w:t>
      </w:r>
    </w:p>
    <w:p>
      <w:pPr>
        <w:pStyle w:val="0"/>
        <w:spacing w:before="240" w:lineRule="auto"/>
        <w:ind w:firstLine="540"/>
        <w:jc w:val="both"/>
      </w:pPr>
      <w:r>
        <w:rPr>
          <w:sz w:val="24"/>
        </w:rPr>
        <w:t xml:space="preserve">2) 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"стоматология общей практики";</w:t>
      </w:r>
    </w:p>
    <w:p>
      <w:pPr>
        <w:pStyle w:val="0"/>
        <w:spacing w:before="240" w:lineRule="auto"/>
        <w:ind w:firstLine="540"/>
        <w:jc w:val="both"/>
      </w:pPr>
      <w:r>
        <w:rPr>
          <w:sz w:val="24"/>
        </w:rPr>
        <w:t xml:space="preserve">3) врач-детский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"эндокринология";</w:t>
      </w:r>
    </w:p>
    <w:p>
      <w:pPr>
        <w:pStyle w:val="0"/>
        <w:spacing w:before="240" w:lineRule="auto"/>
        <w:ind w:firstLine="540"/>
        <w:jc w:val="both"/>
      </w:pPr>
      <w:r>
        <w:rPr>
          <w:sz w:val="24"/>
        </w:rPr>
        <w:t xml:space="preserve">4) врач-психиатр детский,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"психиатрия";</w:t>
      </w:r>
    </w:p>
    <w:p>
      <w:pPr>
        <w:pStyle w:val="0"/>
        <w:spacing w:before="240" w:lineRule="auto"/>
        <w:ind w:firstLine="540"/>
        <w:jc w:val="both"/>
      </w:pPr>
      <w:r>
        <w:rPr>
          <w:sz w:val="24"/>
        </w:rPr>
        <w:t xml:space="preserve">5) врач-детский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"хирургия".</w:t>
      </w:r>
    </w:p>
    <w:p>
      <w:pPr>
        <w:pStyle w:val="0"/>
        <w:spacing w:before="240" w:lineRule="auto"/>
        <w:ind w:firstLine="540"/>
        <w:jc w:val="both"/>
      </w:pPr>
      <w:r>
        <w:rPr>
          <w:sz w:val="24"/>
        </w:rPr>
        <w:t xml:space="preserve">10. 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медицинского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в которых указываются следующие сведения:</w:t>
      </w:r>
    </w:p>
    <w:p>
      <w:pPr>
        <w:pStyle w:val="0"/>
        <w:spacing w:before="240" w:lineRule="auto"/>
        <w:ind w:firstLine="540"/>
        <w:jc w:val="both"/>
      </w:pPr>
      <w:r>
        <w:rPr>
          <w:sz w:val="24"/>
        </w:rPr>
        <w:t xml:space="preserve">1) фамилия, имя, отчество (при наличии), возраст (дата, месяц, год рождения);</w:t>
      </w:r>
    </w:p>
    <w:p>
      <w:pPr>
        <w:pStyle w:val="0"/>
        <w:spacing w:before="240" w:lineRule="auto"/>
        <w:ind w:firstLine="540"/>
        <w:jc w:val="both"/>
      </w:pPr>
      <w:r>
        <w:rPr>
          <w:sz w:val="24"/>
        </w:rPr>
        <w:t xml:space="preserve">2) обучающийся или не обучающийся в образовательной организации (для обучающихся указывается полное наименование и адрес места нахождения образовательной организации);</w:t>
      </w:r>
    </w:p>
    <w:p>
      <w:pPr>
        <w:pStyle w:val="0"/>
        <w:spacing w:before="240" w:lineRule="auto"/>
        <w:ind w:firstLine="540"/>
        <w:jc w:val="both"/>
      </w:pPr>
      <w:r>
        <w:rPr>
          <w:sz w:val="24"/>
        </w:rPr>
        <w:t xml:space="preserve">3) перечень осмотров врачами-специалистами, лабораторных, инструментальных и иных исследований исходя из </w:t>
      </w:r>
      <w:hyperlink w:history="0" w:anchor="P131" w:tooltip="ПЕРЕЧЕНЬ">
        <w:r>
          <w:rPr>
            <w:sz w:val="24"/>
            <w:color w:val="0000ff"/>
          </w:rPr>
          <w:t xml:space="preserve">Перечня</w:t>
        </w:r>
      </w:hyperlink>
      <w:r>
        <w:rPr>
          <w:sz w:val="24"/>
        </w:rPr>
        <w:t xml:space="preserve"> исследований;</w:t>
      </w:r>
    </w:p>
    <w:p>
      <w:pPr>
        <w:pStyle w:val="0"/>
        <w:spacing w:before="240" w:lineRule="auto"/>
        <w:ind w:firstLine="540"/>
        <w:jc w:val="both"/>
      </w:pPr>
      <w:r>
        <w:rPr>
          <w:sz w:val="24"/>
        </w:rPr>
        <w:t xml:space="preserve">4) планируемые дата и место проведения профилактического осмотра.</w:t>
      </w:r>
    </w:p>
    <w:p>
      <w:pPr>
        <w:pStyle w:val="0"/>
        <w:spacing w:before="240" w:lineRule="auto"/>
        <w:ind w:firstLine="540"/>
        <w:jc w:val="both"/>
      </w:pPr>
      <w:r>
        <w:rPr>
          <w:sz w:val="24"/>
        </w:rPr>
        <w:t xml:space="preserve">11.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(далее - исследования), числа несовершеннолетних по каждой возрастной группе (далее - календарный план) составляется на основании поименных списков несовершеннолетних медицинским работником, уполномоченным руководителем медицинской организации (далее - уполномоченное лицо).</w:t>
      </w:r>
    </w:p>
    <w:p>
      <w:pPr>
        <w:pStyle w:val="0"/>
        <w:spacing w:before="240" w:lineRule="auto"/>
        <w:ind w:firstLine="540"/>
        <w:jc w:val="both"/>
      </w:pPr>
      <w:r>
        <w:rPr>
          <w:sz w:val="24"/>
        </w:rPr>
        <w:t xml:space="preserve">Календарный план утверждается руководителем медицинской организации не позднее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pPr>
        <w:pStyle w:val="0"/>
        <w:spacing w:before="240" w:lineRule="auto"/>
        <w:ind w:firstLine="540"/>
        <w:jc w:val="both"/>
      </w:pPr>
      <w:r>
        <w:rPr>
          <w:sz w:val="24"/>
        </w:rPr>
        <w:t xml:space="preserve">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лицу медицинской организации, на основании которого до 27 числа текущего месяца руководителем медицинской организации утверждается дополнительный календарный план.</w:t>
      </w:r>
    </w:p>
    <w:p>
      <w:pPr>
        <w:pStyle w:val="0"/>
        <w:spacing w:before="240" w:lineRule="auto"/>
        <w:ind w:firstLine="540"/>
        <w:jc w:val="both"/>
      </w:pPr>
      <w:r>
        <w:rPr>
          <w:sz w:val="24"/>
        </w:rPr>
        <w:t xml:space="preserve">В случаях, если несовершеннолетний не смог пройти профилактический осмотр в назначенный день, он имеет право пройти его в другой день, в том числе в соответствии с дополнительным календарным планом, утвержденным медицинской организацией.</w:t>
      </w:r>
    </w:p>
    <w:bookmarkStart w:id="79" w:name="P79"/>
    <w:bookmarkEnd w:id="79"/>
    <w:p>
      <w:pPr>
        <w:pStyle w:val="0"/>
        <w:spacing w:before="240" w:lineRule="auto"/>
        <w:ind w:firstLine="540"/>
        <w:jc w:val="both"/>
      </w:pPr>
      <w:r>
        <w:rPr>
          <w:sz w:val="24"/>
        </w:rPr>
        <w:t xml:space="preserve">12. Врач, ответственный за проведение профилактического осмотра, не позднее чем за 5 рабочих дней до начала его проведения обязан обеспечить оформление направления на профилактический осмотр с указанием перечня осмотров врачами-специалистами и исследований, а также даты, времени и места их проведения и вручить (направить) его несовершеннолетнему (его родителю или иному законному представителю).</w:t>
      </w:r>
    </w:p>
    <w:p>
      <w:pPr>
        <w:pStyle w:val="0"/>
        <w:spacing w:before="240" w:lineRule="auto"/>
        <w:ind w:firstLine="540"/>
        <w:jc w:val="both"/>
      </w:pPr>
      <w:r>
        <w:rPr>
          <w:sz w:val="24"/>
        </w:rPr>
        <w:t xml:space="preserve">Направление на профилактический осмотр в форме электронного документа формируется с использованием единой государственной информационной системы в сфере здравоохранения &lt;3&gt;,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 1 статьи 91.1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13. В день прохождения профилактического осмотра несовершеннолетний прибывает в организацию места проведения профилактического осмотра и предоставляет направление на профилактический осмотр.</w:t>
      </w:r>
    </w:p>
    <w:p>
      <w:pPr>
        <w:pStyle w:val="0"/>
        <w:spacing w:before="240" w:lineRule="auto"/>
        <w:ind w:firstLine="540"/>
        <w:jc w:val="both"/>
      </w:pPr>
      <w:r>
        <w:rPr>
          <w:sz w:val="24"/>
        </w:rPr>
        <w:t xml:space="preserve">В случае формирования направления на профилактический осмотр в форме электронного документа используется направление, сформированное в единой государственной информационной системе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
    <w:p>
      <w:pPr>
        <w:pStyle w:val="0"/>
        <w:spacing w:before="240" w:lineRule="auto"/>
        <w:ind w:firstLine="540"/>
        <w:jc w:val="both"/>
      </w:pPr>
      <w:r>
        <w:rPr>
          <w:sz w:val="24"/>
        </w:rPr>
        <w:t xml:space="preserve">До начала профилактического осмотра несовершеннолетний (его законный представитель) подписывает оформленное врачом информированное добровольное согласие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Статья 20</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14. Профилактические осмотры проводятся медицинскими организациями в год достижения несовершеннолетними возраста, указанного в </w:t>
      </w:r>
      <w:hyperlink w:history="0" w:anchor="P131" w:tooltip="ПЕРЕЧЕНЬ">
        <w:r>
          <w:rPr>
            <w:sz w:val="24"/>
            <w:color w:val="0000ff"/>
          </w:rPr>
          <w:t xml:space="preserve">Перечне</w:t>
        </w:r>
      </w:hyperlink>
      <w:r>
        <w:rPr>
          <w:sz w:val="24"/>
        </w:rPr>
        <w:t xml:space="preserve"> исследований.</w:t>
      </w:r>
    </w:p>
    <w:p>
      <w:pPr>
        <w:pStyle w:val="0"/>
        <w:spacing w:before="240" w:lineRule="auto"/>
        <w:ind w:firstLine="540"/>
        <w:jc w:val="both"/>
      </w:pPr>
      <w:r>
        <w:rPr>
          <w:sz w:val="24"/>
        </w:rPr>
        <w:t xml:space="preserve">В рамках проведения профилактических осмотров несовершеннолетних:</w:t>
      </w:r>
    </w:p>
    <w:p>
      <w:pPr>
        <w:pStyle w:val="0"/>
        <w:spacing w:before="240" w:lineRule="auto"/>
        <w:ind w:firstLine="540"/>
        <w:jc w:val="both"/>
      </w:pPr>
      <w:r>
        <w:rPr>
          <w:sz w:val="24"/>
        </w:rPr>
        <w:t xml:space="preserve">осмотр врача-педиатра проводится в том числе врачом-педиатром участковым и врачом общей практики (семейным врачом);</w:t>
      </w:r>
    </w:p>
    <w:p>
      <w:pPr>
        <w:pStyle w:val="0"/>
        <w:spacing w:before="240" w:lineRule="auto"/>
        <w:ind w:firstLine="540"/>
        <w:jc w:val="both"/>
      </w:pPr>
      <w:r>
        <w:rPr>
          <w:sz w:val="24"/>
        </w:rPr>
        <w:t xml:space="preserve">базовый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pPr>
        <w:pStyle w:val="0"/>
        <w:spacing w:before="240" w:lineRule="auto"/>
        <w:ind w:firstLine="540"/>
        <w:jc w:val="both"/>
      </w:pPr>
      <w:r>
        <w:rPr>
          <w:sz w:val="24"/>
        </w:rPr>
        <w:t xml:space="preserve">расширенный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pPr>
        <w:pStyle w:val="0"/>
        <w:spacing w:before="240" w:lineRule="auto"/>
        <w:ind w:firstLine="540"/>
        <w:jc w:val="both"/>
      </w:pPr>
      <w:r>
        <w:rPr>
          <w:sz w:val="24"/>
        </w:rPr>
        <w:t xml:space="preserve">аудиологический скрининг в периоде новорожденности представляет собой исследование слуха с помощью вызванной отоакустической эмиссии и проводится в течение первого года жизни в любое время в случае отсутствия данных о его проведении;</w:t>
      </w:r>
    </w:p>
    <w:p>
      <w:pPr>
        <w:pStyle w:val="0"/>
        <w:spacing w:before="240" w:lineRule="auto"/>
        <w:ind w:firstLine="540"/>
        <w:jc w:val="both"/>
      </w:pPr>
      <w:r>
        <w:rPr>
          <w:sz w:val="24"/>
        </w:rPr>
        <w:t xml:space="preserve">офтальмоскопия в условиях мидриаза проводится в рамках осмотра врача-офтальмолога;</w:t>
      </w:r>
    </w:p>
    <w:p>
      <w:pPr>
        <w:pStyle w:val="0"/>
        <w:spacing w:before="240" w:lineRule="auto"/>
        <w:ind w:firstLine="540"/>
        <w:jc w:val="both"/>
      </w:pPr>
      <w:r>
        <w:rPr>
          <w:sz w:val="24"/>
        </w:rPr>
        <w:t xml:space="preserve">электрокардиография включает в себя регистрацию электрокардиограммы, расшифровку, описание и интерпретацию электрокардиографических данных;</w:t>
      </w:r>
    </w:p>
    <w:p>
      <w:pPr>
        <w:pStyle w:val="0"/>
        <w:spacing w:before="240" w:lineRule="auto"/>
        <w:ind w:firstLine="540"/>
        <w:jc w:val="both"/>
      </w:pPr>
      <w:r>
        <w:rPr>
          <w:sz w:val="24"/>
        </w:rPr>
        <w:t xml:space="preserve">исследование вызванной отоакустической эмиссии проводится в рамках осмотра врача-оториноларинголога;</w:t>
      </w:r>
    </w:p>
    <w:p>
      <w:pPr>
        <w:pStyle w:val="0"/>
        <w:spacing w:before="240" w:lineRule="auto"/>
        <w:ind w:firstLine="540"/>
        <w:jc w:val="both"/>
      </w:pPr>
      <w:r>
        <w:rPr>
          <w:sz w:val="24"/>
        </w:rPr>
        <w:t xml:space="preserve">скрининг на выявление группы риска возникновения или наличия нарушений психического развития у детей, достигших возраста 1 года 6 месяцев и 2 лет, осуществляется врачом-педиатром путем проведения анкетирования родителей или иных законных представителей несовершеннолетнего;</w:t>
      </w:r>
    </w:p>
    <w:p>
      <w:pPr>
        <w:pStyle w:val="0"/>
        <w:spacing w:before="240" w:lineRule="auto"/>
        <w:ind w:firstLine="540"/>
        <w:jc w:val="both"/>
      </w:pPr>
      <w:r>
        <w:rPr>
          <w:sz w:val="24"/>
        </w:rPr>
        <w:t xml:space="preserve">исследование уровня холестерина в крови экспресс-методом с использованием тест-полосок проводится детям, относящимся по результату осмотра врача-педиатра к группе риска.</w:t>
      </w:r>
    </w:p>
    <w:p>
      <w:pPr>
        <w:pStyle w:val="0"/>
        <w:spacing w:before="240" w:lineRule="auto"/>
        <w:ind w:firstLine="540"/>
        <w:jc w:val="both"/>
      </w:pPr>
      <w:r>
        <w:rPr>
          <w:sz w:val="24"/>
        </w:rPr>
        <w:t xml:space="preserve">15. При проведении профилактических осмотров учитываются результаты осмотров врачами-специалистами и исследований (далее - результаты), внесенные в медицинскую документацию несовершеннолетнего,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 результаты, давность которых не превышает 1 месяца с даты осмотра врача-специалиста и (или) исследования. Результаты флюорографии легких (рентгенографии (рентгеноскопии), компьютерной томографии органов грудной клетки), внесенные в медицинскую документацию несовершеннолетнего, учитываются, если их давность не превышает 12 месяцев со дня проведения исследования.</w:t>
      </w:r>
    </w:p>
    <w:bookmarkStart w:id="102" w:name="P102"/>
    <w:bookmarkEnd w:id="102"/>
    <w:p>
      <w:pPr>
        <w:pStyle w:val="0"/>
        <w:spacing w:before="240" w:lineRule="auto"/>
        <w:ind w:firstLine="540"/>
        <w:jc w:val="both"/>
      </w:pPr>
      <w:r>
        <w:rPr>
          <w:sz w:val="24"/>
        </w:rPr>
        <w:t xml:space="preserve">16.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history="0" w:anchor="P131" w:tooltip="ПЕРЕЧЕНЬ">
        <w:r>
          <w:rPr>
            <w:sz w:val="24"/>
            <w:color w:val="0000ff"/>
          </w:rPr>
          <w:t xml:space="preserve">Перечень</w:t>
        </w:r>
      </w:hyperlink>
      <w:r>
        <w:rPr>
          <w:sz w:val="24"/>
        </w:rPr>
        <w:t xml:space="preserve">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pPr>
        <w:pStyle w:val="0"/>
        <w:spacing w:before="240" w:lineRule="auto"/>
        <w:ind w:firstLine="540"/>
        <w:jc w:val="both"/>
      </w:pPr>
      <w:r>
        <w:rPr>
          <w:sz w:val="24"/>
        </w:rPr>
        <w:t xml:space="preserve">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потребление наркотических средств и психотропных веществ без назначения врача, врач, ответственный за проведение профилактического медицинского осмотра, направляет несовершеннолетнего в кабинет врача-психиатра-нарколога для обслуживания детского населения или в медицинскую организацию, оказывающую медицинскую помощь по профилю "психиатрия-наркология" по месту жительства (месту пребывания) несовершеннолетнего.</w:t>
      </w:r>
    </w:p>
    <w:p>
      <w:pPr>
        <w:pStyle w:val="0"/>
        <w:spacing w:before="240" w:lineRule="auto"/>
        <w:ind w:firstLine="540"/>
        <w:jc w:val="both"/>
      </w:pPr>
      <w:r>
        <w:rPr>
          <w:sz w:val="24"/>
        </w:rPr>
        <w:t xml:space="preserve">В случае выявления факторов риска или признаков развития психических расстройств и (или) расстройств поведения (следы самоповреждений, суицидальное поведение, выраженная агрессия) врач, ответственный за проведение профилактического медицинского осмотра, направляет несовершеннолетнего в кабинет врача-психиатра детского или в медицинскую организацию, оказывающую медицинскую помощь по профилю "психиатрия" по месту жительства (постоянной регистрации) или фактического проживания (пребывания) несовершеннолетнего.</w:t>
      </w:r>
    </w:p>
    <w:p>
      <w:pPr>
        <w:pStyle w:val="0"/>
        <w:spacing w:before="240" w:lineRule="auto"/>
        <w:ind w:firstLine="540"/>
        <w:jc w:val="both"/>
      </w:pPr>
      <w:r>
        <w:rPr>
          <w:sz w:val="24"/>
        </w:rPr>
        <w:t xml:space="preserve">17. Профилактический осмотр является завершенным в случае проведения осмотров врачами-специалистами и выполнения исследований, включенных в </w:t>
      </w:r>
      <w:hyperlink w:history="0" w:anchor="P131" w:tooltip="ПЕРЕЧЕНЬ">
        <w:r>
          <w:rPr>
            <w:sz w:val="24"/>
            <w:color w:val="0000ff"/>
          </w:rPr>
          <w:t xml:space="preserve">Перечень</w:t>
        </w:r>
      </w:hyperlink>
      <w:r>
        <w:rPr>
          <w:sz w:val="24"/>
        </w:rPr>
        <w:t xml:space="preserve"> исследований.</w:t>
      </w:r>
    </w:p>
    <w:p>
      <w:pPr>
        <w:pStyle w:val="0"/>
        <w:spacing w:before="240" w:lineRule="auto"/>
        <w:ind w:firstLine="540"/>
        <w:jc w:val="both"/>
      </w:pPr>
      <w:r>
        <w:rPr>
          <w:sz w:val="24"/>
        </w:rPr>
        <w:t xml:space="preserve">В случае направления несовершеннолетнего на дополнительную консультацию или исследование в соответствии с </w:t>
      </w:r>
      <w:hyperlink w:history="0" w:anchor="P102" w:tooltip="16.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
        <w:r>
          <w:rPr>
            <w:sz w:val="24"/>
            <w:color w:val="0000ff"/>
          </w:rPr>
          <w:t xml:space="preserve">абзацем первым пункта 16</w:t>
        </w:r>
      </w:hyperlink>
      <w:r>
        <w:rPr>
          <w:sz w:val="24"/>
        </w:rPr>
        <w:t xml:space="preserve"> настоящего Порядка профилактический осмотр является завершенным после их проведения и (или) получения информации о состоянии здоровья несовершеннолетнего из других медицинских организаций.</w:t>
      </w:r>
    </w:p>
    <w:p>
      <w:pPr>
        <w:pStyle w:val="0"/>
        <w:spacing w:before="240" w:lineRule="auto"/>
        <w:ind w:firstLine="540"/>
        <w:jc w:val="both"/>
      </w:pPr>
      <w:r>
        <w:rPr>
          <w:sz w:val="24"/>
        </w:rP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профилактическим осмотром, оформленного в соответствии со </w:t>
      </w:r>
      <w:hyperlink w:history="0" r:id="rId2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20</w:t>
        </w:r>
      </w:hyperlink>
      <w:r>
        <w:rPr>
          <w:sz w:val="24"/>
        </w:rPr>
        <w:t xml:space="preserve"> Федерального закона N 323-ФЗ, профилактический осмотр считается завершенным в объеме проведенных осмотров врачами-специалистами и выполненных исследований.</w:t>
      </w:r>
    </w:p>
    <w:p>
      <w:pPr>
        <w:pStyle w:val="0"/>
        <w:spacing w:before="240" w:lineRule="auto"/>
        <w:ind w:firstLine="540"/>
        <w:jc w:val="both"/>
      </w:pPr>
      <w:r>
        <w:rPr>
          <w:sz w:val="24"/>
        </w:rPr>
        <w:t xml:space="preserve">18. Общая продолжительность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w:t>
      </w:r>
    </w:p>
    <w:p>
      <w:pPr>
        <w:pStyle w:val="0"/>
        <w:spacing w:before="240" w:lineRule="auto"/>
        <w:ind w:firstLine="540"/>
        <w:jc w:val="both"/>
      </w:pPr>
      <w:r>
        <w:rPr>
          <w:sz w:val="24"/>
        </w:rPr>
        <w:t xml:space="preserve">19. Данные о проведении профилактического осмотра вносятся в медицинскую документацию несовершеннолетнего, а также учетную </w:t>
      </w:r>
      <w:hyperlink w:history="0" w:anchor="P533" w:tooltip="Карта">
        <w:r>
          <w:rPr>
            <w:sz w:val="24"/>
            <w:color w:val="0000ff"/>
          </w:rPr>
          <w:t xml:space="preserve">форму N 030-ПО/у</w:t>
        </w:r>
      </w:hyperlink>
      <w:r>
        <w:rPr>
          <w:sz w:val="24"/>
        </w:rPr>
        <w:t xml:space="preserve"> "Карта профилактического медицинского осмотра несовершеннолетнего" (далее - карта осмотра), утвержденную настоящим Приказом, за исключением возраста до 1 года, 1 года 3 месяцев и 1 года 6 месяцев, врачом, ответственным за проведение профилактического медицинского осмотра.</w:t>
      </w:r>
    </w:p>
    <w:p>
      <w:pPr>
        <w:pStyle w:val="0"/>
        <w:spacing w:before="240" w:lineRule="auto"/>
        <w:ind w:firstLine="540"/>
        <w:jc w:val="both"/>
      </w:pPr>
      <w:r>
        <w:rPr>
          <w:sz w:val="24"/>
        </w:rPr>
        <w:t xml:space="preserve">В медицинских организациях, осуществляющих ведение медицинской документации в форме электронных документов, медицинская документация несовершеннолетнего и карта осмотра формируются в соответствии с </w:t>
      </w:r>
      <w:hyperlink w:history="0" r:id="rId30"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(зарегистрирован Министерством юстиции Российской Федерации 12 января 2021 г., регистрационный N 62054; срок действия до 1 февраля 2027 г.) (далее - приказ N 947н).</w:t>
      </w:r>
    </w:p>
    <w:p>
      <w:pPr>
        <w:pStyle w:val="0"/>
        <w:spacing w:before="240" w:lineRule="auto"/>
        <w:ind w:firstLine="540"/>
        <w:jc w:val="both"/>
      </w:pPr>
      <w:r>
        <w:rPr>
          <w:sz w:val="24"/>
        </w:rPr>
        <w:t xml:space="preserve">20. На основании результатов профилактического осмотра врач, ответственный за проведение профилактического осмотра:</w:t>
      </w:r>
    </w:p>
    <w:p>
      <w:pPr>
        <w:pStyle w:val="0"/>
        <w:spacing w:before="240" w:lineRule="auto"/>
        <w:ind w:firstLine="540"/>
        <w:jc w:val="both"/>
      </w:pPr>
      <w:r>
        <w:rPr>
          <w:sz w:val="24"/>
        </w:rPr>
        <w:t xml:space="preserve">1) определяет группу здоровья несовершеннолетнего в соответствии с Комплексной оценкой состояния здоровья несовершеннолетних, предусмотренной </w:t>
      </w:r>
      <w:hyperlink w:history="0" w:anchor="P390" w:tooltip="КОМПЛЕКСНАЯ ОЦЕНКА СОСТОЯНИЯ ЗДОРОВЬЯ НЕСОВЕРШЕННОЛЕТНИХ">
        <w:r>
          <w:rPr>
            <w:sz w:val="24"/>
            <w:color w:val="0000ff"/>
          </w:rPr>
          <w:t xml:space="preserve">приложением N 2</w:t>
        </w:r>
      </w:hyperlink>
      <w:r>
        <w:rPr>
          <w:sz w:val="24"/>
        </w:rPr>
        <w:t xml:space="preserve"> к настоящему Порядку;</w:t>
      </w:r>
    </w:p>
    <w:p>
      <w:pPr>
        <w:pStyle w:val="0"/>
        <w:spacing w:before="240" w:lineRule="auto"/>
        <w:ind w:firstLine="540"/>
        <w:jc w:val="both"/>
      </w:pPr>
      <w:r>
        <w:rPr>
          <w:sz w:val="24"/>
        </w:rPr>
        <w:t xml:space="preserve">2) определяет медицинскую группу для занятий физической культурой в соответствии с Определением медицинских групп для занятий несовершеннолетними физической культурой, предусмотренным </w:t>
      </w:r>
      <w:hyperlink w:history="0" w:anchor="P427" w:tooltip="ОПРЕДЕЛЕНИЕ">
        <w:r>
          <w:rPr>
            <w:sz w:val="24"/>
            <w:color w:val="0000ff"/>
          </w:rPr>
          <w:t xml:space="preserve">приложением N 3</w:t>
        </w:r>
      </w:hyperlink>
      <w:r>
        <w:rPr>
          <w:sz w:val="24"/>
        </w:rPr>
        <w:t xml:space="preserve"> к настоящему Порядку, и оформляет медицинское заключение о принадлежности несовершеннолетнего к медицинской группе для занятий физической культурой (рекомендуемый образец приведен в </w:t>
      </w:r>
      <w:hyperlink w:history="0" w:anchor="P471" w:tooltip="Медицинское заключение">
        <w:r>
          <w:rPr>
            <w:sz w:val="24"/>
            <w:color w:val="0000ff"/>
          </w:rPr>
          <w:t xml:space="preserve">приложении N 4</w:t>
        </w:r>
      </w:hyperlink>
      <w:r>
        <w:rPr>
          <w:sz w:val="24"/>
        </w:rPr>
        <w:t xml:space="preserve"> к настоящему Порядку);</w:t>
      </w:r>
    </w:p>
    <w:p>
      <w:pPr>
        <w:pStyle w:val="0"/>
        <w:spacing w:before="240" w:lineRule="auto"/>
        <w:ind w:firstLine="540"/>
        <w:jc w:val="both"/>
      </w:pPr>
      <w:r>
        <w:rPr>
          <w:sz w:val="24"/>
        </w:rPr>
        <w:t xml:space="preserve">3) направляет информацию о результатах профилактического осмотра медицинским работникам образовательной организации, в которой обучается несовершеннолетний, и (или) в отделение организации медицинской помощи несовершеннолетним в образовательных организациях медицинской организации, к которой прикреплен несовершеннолетний.</w:t>
      </w:r>
    </w:p>
    <w:p>
      <w:pPr>
        <w:pStyle w:val="0"/>
        <w:spacing w:before="240" w:lineRule="auto"/>
        <w:ind w:firstLine="540"/>
        <w:jc w:val="both"/>
      </w:pPr>
      <w:r>
        <w:rPr>
          <w:sz w:val="24"/>
        </w:rPr>
        <w:t xml:space="preserve">21. В медицинских организациях, осуществляющих ведение медицинской документации на бумажных носителях, карта осмотра хранится в медицинской организации в течение 5 лет. Копия карты осмотра направляется медицинской организацией, ответственной за проведение профилактического осмотра, в медицинскую организацию для оказания медицинской помощи в рамках </w:t>
      </w:r>
      <w:hyperlink w:history="0" r:id="rId3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несовершеннолетнему (его родителю или иному законному представителю).</w:t>
      </w:r>
    </w:p>
    <w:p>
      <w:pPr>
        <w:pStyle w:val="0"/>
        <w:spacing w:before="240" w:lineRule="auto"/>
        <w:ind w:firstLine="540"/>
        <w:jc w:val="both"/>
      </w:pPr>
      <w:r>
        <w:rPr>
          <w:sz w:val="24"/>
        </w:rPr>
        <w:t xml:space="preserve">В медицинских организациях, осуществляющих ведение медицинской документации в форме электронных документов, карта осмотра выдается по запросу на бумажном носителе в соответствии с </w:t>
      </w:r>
      <w:hyperlink w:history="0" r:id="rId32"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приказом</w:t>
        </w:r>
      </w:hyperlink>
      <w:r>
        <w:rPr>
          <w:sz w:val="24"/>
        </w:rPr>
        <w:t xml:space="preserve"> N 947н.</w:t>
      </w:r>
    </w:p>
    <w:p>
      <w:pPr>
        <w:pStyle w:val="0"/>
        <w:spacing w:before="240" w:lineRule="auto"/>
        <w:ind w:firstLine="540"/>
        <w:jc w:val="both"/>
      </w:pPr>
      <w:r>
        <w:rPr>
          <w:sz w:val="24"/>
        </w:rPr>
        <w:t xml:space="preserve">22. Медицинскими организациями, ответственными за проведение профилактических осмотров,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Федерации, с единой государственной информационной системой в сфере здравоохранения и с информационными системами территориальных фондов обязательного медицинского страхования.</w:t>
      </w:r>
    </w:p>
    <w:p>
      <w:pPr>
        <w:pStyle w:val="0"/>
        <w:spacing w:before="240" w:lineRule="auto"/>
        <w:ind w:firstLine="540"/>
        <w:jc w:val="both"/>
      </w:pPr>
      <w:r>
        <w:rPr>
          <w:sz w:val="24"/>
        </w:rPr>
        <w:t xml:space="preserve">23. По результатам профилактических осмотров медицинские организации вносят в медицинскую информационную систему медицинской организации либо непосредственно в государственную информационную систему в сфере здравоохранения субъекта Российской Федерации, если она выполняет функции медицинской информационной системы медицинской организации, для последующей передачи сведений в единую государственную информационную систему в сфере здравоохранения, информацию о результатах приемов (осмотров, консультаций) медицинскими работниками, исследований и иных медицинских вмешательств, входящих в объем профилактического осмотра, включая сведения о медицинской документации, сформированной в форме электронных документов, в том числе с целью предоставления несовершеннолетнему (его родителю или иному законному представителю) услуг в сфере здравоохранения в электронной форме посредством использования федеральной государственной информационной системы "Единый портал государственных и муниципальных услуг (функций)" и иных информационных систем, предусмотренных </w:t>
      </w:r>
      <w:hyperlink w:history="0" r:id="rId3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5 статьи 91</w:t>
        </w:r>
      </w:hyperlink>
      <w:r>
        <w:rPr>
          <w:sz w:val="24"/>
        </w:rPr>
        <w:t xml:space="preserve"> Федерального закона N 323-ФЗ.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прохождения несовершеннолетними</w:t>
      </w:r>
    </w:p>
    <w:p>
      <w:pPr>
        <w:pStyle w:val="0"/>
        <w:jc w:val="right"/>
      </w:pPr>
      <w:r>
        <w:rPr>
          <w:sz w:val="24"/>
        </w:rPr>
        <w:t xml:space="preserve">профилактических медицинских осмотров,</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от 14 апреля 2025 г. N 211н</w:t>
      </w:r>
    </w:p>
    <w:p>
      <w:pPr>
        <w:pStyle w:val="0"/>
        <w:jc w:val="both"/>
      </w:pPr>
      <w:r>
        <w:rPr>
          <w:sz w:val="24"/>
        </w:rPr>
      </w:r>
    </w:p>
    <w:bookmarkStart w:id="131" w:name="P131"/>
    <w:bookmarkEnd w:id="131"/>
    <w:p>
      <w:pPr>
        <w:pStyle w:val="2"/>
        <w:jc w:val="center"/>
      </w:pPr>
      <w:r>
        <w:rPr>
          <w:sz w:val="24"/>
        </w:rPr>
        <w:t xml:space="preserve">ПЕРЕЧЕНЬ</w:t>
      </w:r>
    </w:p>
    <w:p>
      <w:pPr>
        <w:pStyle w:val="2"/>
        <w:jc w:val="center"/>
      </w:pPr>
      <w:r>
        <w:rPr>
          <w:sz w:val="24"/>
        </w:rPr>
        <w:t xml:space="preserve">ИССЛЕДОВАНИЙ ПРИ ПРОВЕДЕНИИ ПРОФИЛАКТИЧЕСКИХ МЕДИЦИНСКИХ</w:t>
      </w:r>
    </w:p>
    <w:p>
      <w:pPr>
        <w:pStyle w:val="2"/>
        <w:jc w:val="center"/>
      </w:pPr>
      <w:r>
        <w:rPr>
          <w:sz w:val="24"/>
        </w:rPr>
        <w:t xml:space="preserve">ОСМОТРОВ НЕСОВЕРШЕННОЛЕТНИХ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7"/>
        <w:gridCol w:w="2041"/>
        <w:gridCol w:w="2665"/>
        <w:gridCol w:w="3742"/>
      </w:tblGrid>
      <w:tr>
        <w:tc>
          <w:tcPr>
            <w:tcW w:w="557" w:type="dxa"/>
          </w:tcPr>
          <w:p>
            <w:pPr>
              <w:pStyle w:val="0"/>
              <w:jc w:val="center"/>
            </w:pPr>
            <w:r>
              <w:rPr>
                <w:sz w:val="24"/>
              </w:rPr>
              <w:t xml:space="preserve">N п/п</w:t>
            </w:r>
          </w:p>
        </w:tc>
        <w:tc>
          <w:tcPr>
            <w:tcW w:w="2041" w:type="dxa"/>
          </w:tcPr>
          <w:p>
            <w:pPr>
              <w:pStyle w:val="0"/>
              <w:jc w:val="center"/>
            </w:pPr>
            <w:r>
              <w:rPr>
                <w:sz w:val="24"/>
              </w:rPr>
              <w:t xml:space="preserve">Возрастной период, в который проводится профилактический медицинский осмотр несовершеннолетнего</w:t>
            </w:r>
          </w:p>
        </w:tc>
        <w:tc>
          <w:tcPr>
            <w:tcW w:w="2665" w:type="dxa"/>
          </w:tcPr>
          <w:p>
            <w:pPr>
              <w:pStyle w:val="0"/>
              <w:jc w:val="center"/>
            </w:pPr>
            <w:r>
              <w:rPr>
                <w:sz w:val="24"/>
              </w:rPr>
              <w:t xml:space="preserve">Наименования должностей медицинских работников, участвующих в проведении профилактических медицинских осмотров несовершеннолетних</w:t>
            </w:r>
          </w:p>
        </w:tc>
        <w:tc>
          <w:tcPr>
            <w:tcW w:w="3742" w:type="dxa"/>
          </w:tcPr>
          <w:p>
            <w:pPr>
              <w:pStyle w:val="0"/>
              <w:jc w:val="center"/>
            </w:pPr>
            <w:r>
              <w:rPr>
                <w:sz w:val="24"/>
              </w:rPr>
              <w:t xml:space="preserve">Лабораторные, инструментальные и иные исследования</w:t>
            </w:r>
          </w:p>
        </w:tc>
      </w:tr>
      <w:tr>
        <w:tc>
          <w:tcPr>
            <w:tcW w:w="557" w:type="dxa"/>
          </w:tcPr>
          <w:p>
            <w:pPr>
              <w:pStyle w:val="0"/>
            </w:pPr>
            <w:r>
              <w:rPr>
                <w:sz w:val="24"/>
              </w:rPr>
              <w:t xml:space="preserve">1.</w:t>
            </w:r>
          </w:p>
        </w:tc>
        <w:tc>
          <w:tcPr>
            <w:tcW w:w="2041" w:type="dxa"/>
          </w:tcPr>
          <w:p>
            <w:pPr>
              <w:pStyle w:val="0"/>
            </w:pPr>
            <w:r>
              <w:rPr>
                <w:sz w:val="24"/>
              </w:rPr>
              <w:t xml:space="preserve">Период новорожденности</w:t>
            </w:r>
          </w:p>
        </w:tc>
        <w:tc>
          <w:tcPr>
            <w:tcW w:w="2665" w:type="dxa"/>
          </w:tcPr>
          <w:p>
            <w:pPr>
              <w:pStyle w:val="0"/>
            </w:pPr>
            <w:r>
              <w:rPr>
                <w:sz w:val="24"/>
              </w:rPr>
              <w:t xml:space="preserve">Врач-педиатр</w:t>
            </w:r>
          </w:p>
        </w:tc>
        <w:tc>
          <w:tcPr>
            <w:tcW w:w="3742" w:type="dxa"/>
          </w:tcPr>
          <w:p>
            <w:pPr>
              <w:pStyle w:val="0"/>
            </w:pPr>
            <w:r>
              <w:rPr>
                <w:sz w:val="24"/>
              </w:rPr>
              <w:t xml:space="preserve">- Неонатальный скрининг на врожденные и (или) наследственные заболевания и расширенный неонатальный скрининг на врожденные и (или) наследственные заболевания</w:t>
            </w:r>
          </w:p>
          <w:p>
            <w:pPr>
              <w:pStyle w:val="0"/>
            </w:pPr>
            <w:r>
              <w:rPr>
                <w:sz w:val="24"/>
              </w:rPr>
              <w:t xml:space="preserve">- Аудиологический скрининг</w:t>
            </w:r>
          </w:p>
        </w:tc>
      </w:tr>
      <w:tr>
        <w:tc>
          <w:tcPr>
            <w:tcW w:w="557" w:type="dxa"/>
          </w:tcPr>
          <w:p>
            <w:pPr>
              <w:pStyle w:val="0"/>
            </w:pPr>
            <w:r>
              <w:rPr>
                <w:sz w:val="24"/>
              </w:rPr>
              <w:t xml:space="preserve">2.</w:t>
            </w:r>
          </w:p>
        </w:tc>
        <w:tc>
          <w:tcPr>
            <w:tcW w:w="2041" w:type="dxa"/>
          </w:tcPr>
          <w:p>
            <w:pPr>
              <w:pStyle w:val="0"/>
            </w:pPr>
            <w:r>
              <w:rPr>
                <w:sz w:val="24"/>
              </w:rPr>
              <w:t xml:space="preserve">1 месяц</w:t>
            </w:r>
          </w:p>
        </w:tc>
        <w:tc>
          <w:tcPr>
            <w:tcW w:w="2665" w:type="dxa"/>
          </w:tcPr>
          <w:p>
            <w:pPr>
              <w:pStyle w:val="0"/>
            </w:pPr>
            <w:r>
              <w:rPr>
                <w:sz w:val="24"/>
              </w:rPr>
              <w:t xml:space="preserve">Врач-педиатр</w:t>
            </w:r>
          </w:p>
          <w:p>
            <w:pPr>
              <w:pStyle w:val="0"/>
            </w:pPr>
            <w:r>
              <w:rPr>
                <w:sz w:val="24"/>
              </w:rPr>
              <w:t xml:space="preserve">Врач-детский хирург</w:t>
            </w:r>
          </w:p>
          <w:p>
            <w:pPr>
              <w:pStyle w:val="0"/>
            </w:pPr>
            <w:r>
              <w:rPr>
                <w:sz w:val="24"/>
              </w:rPr>
              <w:t xml:space="preserve">Врач-офтальмолог</w:t>
            </w:r>
          </w:p>
        </w:tc>
        <w:tc>
          <w:tcPr>
            <w:tcW w:w="3742" w:type="dxa"/>
          </w:tcPr>
          <w:p>
            <w:pPr>
              <w:pStyle w:val="0"/>
            </w:pPr>
            <w:r>
              <w:rPr>
                <w:sz w:val="24"/>
              </w:rPr>
              <w:t xml:space="preserve">- Ультразвуковое исследование органов брюшной полости (комплексное)</w:t>
            </w:r>
          </w:p>
          <w:p>
            <w:pPr>
              <w:pStyle w:val="0"/>
            </w:pPr>
            <w:r>
              <w:rPr>
                <w:sz w:val="24"/>
              </w:rPr>
              <w:t xml:space="preserve">- Ультразвуковое исследование почек</w:t>
            </w:r>
          </w:p>
          <w:p>
            <w:pPr>
              <w:pStyle w:val="0"/>
            </w:pPr>
            <w:r>
              <w:rPr>
                <w:sz w:val="24"/>
              </w:rPr>
              <w:t xml:space="preserve">- Ультразвуковое исследование тазобедренного сустава с двух сторон</w:t>
            </w:r>
          </w:p>
          <w:p>
            <w:pPr>
              <w:pStyle w:val="0"/>
            </w:pPr>
            <w:r>
              <w:rPr>
                <w:sz w:val="24"/>
              </w:rPr>
              <w:t xml:space="preserve">- Эхокардиография</w:t>
            </w:r>
          </w:p>
          <w:p>
            <w:pPr>
              <w:pStyle w:val="0"/>
            </w:pPr>
            <w:r>
              <w:rPr>
                <w:sz w:val="24"/>
              </w:rPr>
              <w:t xml:space="preserve">- Нейросонография</w:t>
            </w:r>
          </w:p>
          <w:p>
            <w:pPr>
              <w:pStyle w:val="0"/>
            </w:pPr>
            <w:r>
              <w:rPr>
                <w:sz w:val="24"/>
              </w:rPr>
              <w:t xml:space="preserve">- Офтальмоскопия в условиях мидриаза</w:t>
            </w:r>
          </w:p>
        </w:tc>
      </w:tr>
      <w:tr>
        <w:tc>
          <w:tcPr>
            <w:tcW w:w="557" w:type="dxa"/>
          </w:tcPr>
          <w:p>
            <w:pPr>
              <w:pStyle w:val="0"/>
            </w:pPr>
            <w:r>
              <w:rPr>
                <w:sz w:val="24"/>
              </w:rPr>
              <w:t xml:space="preserve">3.</w:t>
            </w:r>
          </w:p>
        </w:tc>
        <w:tc>
          <w:tcPr>
            <w:tcW w:w="2041" w:type="dxa"/>
          </w:tcPr>
          <w:p>
            <w:pPr>
              <w:pStyle w:val="0"/>
            </w:pPr>
            <w:r>
              <w:rPr>
                <w:sz w:val="24"/>
              </w:rPr>
              <w:t xml:space="preserve">2 месяца</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4.</w:t>
            </w:r>
          </w:p>
        </w:tc>
        <w:tc>
          <w:tcPr>
            <w:tcW w:w="2041" w:type="dxa"/>
          </w:tcPr>
          <w:p>
            <w:pPr>
              <w:pStyle w:val="0"/>
            </w:pPr>
            <w:r>
              <w:rPr>
                <w:sz w:val="24"/>
              </w:rPr>
              <w:t xml:space="preserve">3 месяца</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Врач-травматолог ортопед</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tc>
      </w:tr>
      <w:tr>
        <w:tc>
          <w:tcPr>
            <w:tcW w:w="557" w:type="dxa"/>
          </w:tcPr>
          <w:p>
            <w:pPr>
              <w:pStyle w:val="0"/>
            </w:pPr>
            <w:r>
              <w:rPr>
                <w:sz w:val="24"/>
              </w:rPr>
              <w:t xml:space="preserve">5.</w:t>
            </w:r>
          </w:p>
        </w:tc>
        <w:tc>
          <w:tcPr>
            <w:tcW w:w="2041" w:type="dxa"/>
          </w:tcPr>
          <w:p>
            <w:pPr>
              <w:pStyle w:val="0"/>
            </w:pPr>
            <w:r>
              <w:rPr>
                <w:sz w:val="24"/>
              </w:rPr>
              <w:t xml:space="preserve">4 месяца</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6.</w:t>
            </w:r>
          </w:p>
        </w:tc>
        <w:tc>
          <w:tcPr>
            <w:tcW w:w="2041" w:type="dxa"/>
          </w:tcPr>
          <w:p>
            <w:pPr>
              <w:pStyle w:val="0"/>
            </w:pPr>
            <w:r>
              <w:rPr>
                <w:sz w:val="24"/>
              </w:rPr>
              <w:t xml:space="preserve">5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7.</w:t>
            </w:r>
          </w:p>
        </w:tc>
        <w:tc>
          <w:tcPr>
            <w:tcW w:w="2041" w:type="dxa"/>
          </w:tcPr>
          <w:p>
            <w:pPr>
              <w:pStyle w:val="0"/>
            </w:pPr>
            <w:r>
              <w:rPr>
                <w:sz w:val="24"/>
              </w:rPr>
              <w:t xml:space="preserve">6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8.</w:t>
            </w:r>
          </w:p>
        </w:tc>
        <w:tc>
          <w:tcPr>
            <w:tcW w:w="2041" w:type="dxa"/>
          </w:tcPr>
          <w:p>
            <w:pPr>
              <w:pStyle w:val="0"/>
            </w:pPr>
            <w:r>
              <w:rPr>
                <w:sz w:val="24"/>
              </w:rPr>
              <w:t xml:space="preserve">7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9.</w:t>
            </w:r>
          </w:p>
        </w:tc>
        <w:tc>
          <w:tcPr>
            <w:tcW w:w="2041" w:type="dxa"/>
          </w:tcPr>
          <w:p>
            <w:pPr>
              <w:pStyle w:val="0"/>
            </w:pPr>
            <w:r>
              <w:rPr>
                <w:sz w:val="24"/>
              </w:rPr>
              <w:t xml:space="preserve">8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10.</w:t>
            </w:r>
          </w:p>
        </w:tc>
        <w:tc>
          <w:tcPr>
            <w:tcW w:w="2041" w:type="dxa"/>
          </w:tcPr>
          <w:p>
            <w:pPr>
              <w:pStyle w:val="0"/>
            </w:pPr>
            <w:r>
              <w:rPr>
                <w:sz w:val="24"/>
              </w:rPr>
              <w:t xml:space="preserve">9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11.</w:t>
            </w:r>
          </w:p>
        </w:tc>
        <w:tc>
          <w:tcPr>
            <w:tcW w:w="2041" w:type="dxa"/>
          </w:tcPr>
          <w:p>
            <w:pPr>
              <w:pStyle w:val="0"/>
            </w:pPr>
            <w:r>
              <w:rPr>
                <w:sz w:val="24"/>
              </w:rPr>
              <w:t xml:space="preserve">10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12.</w:t>
            </w:r>
          </w:p>
        </w:tc>
        <w:tc>
          <w:tcPr>
            <w:tcW w:w="2041" w:type="dxa"/>
          </w:tcPr>
          <w:p>
            <w:pPr>
              <w:pStyle w:val="0"/>
            </w:pPr>
            <w:r>
              <w:rPr>
                <w:sz w:val="24"/>
              </w:rPr>
              <w:t xml:space="preserve">11 месяцев</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13.</w:t>
            </w:r>
          </w:p>
        </w:tc>
        <w:tc>
          <w:tcPr>
            <w:tcW w:w="2041" w:type="dxa"/>
          </w:tcPr>
          <w:p>
            <w:pPr>
              <w:pStyle w:val="0"/>
            </w:pPr>
            <w:r>
              <w:rPr>
                <w:sz w:val="24"/>
              </w:rPr>
              <w:t xml:space="preserve">12 месяцев</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Врач-стоматолог детский</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p>
            <w:pPr>
              <w:pStyle w:val="0"/>
            </w:pPr>
            <w:r>
              <w:rPr>
                <w:sz w:val="24"/>
              </w:rPr>
              <w:t xml:space="preserve">- Офтальмоскопия в условиях мидриаза</w:t>
            </w:r>
          </w:p>
          <w:p>
            <w:pPr>
              <w:pStyle w:val="0"/>
            </w:pPr>
            <w:r>
              <w:rPr>
                <w:sz w:val="24"/>
              </w:rPr>
              <w:t xml:space="preserve">- Исследование вызванной отоакустической эмиссии</w:t>
            </w:r>
          </w:p>
          <w:p>
            <w:pPr>
              <w:pStyle w:val="0"/>
            </w:pPr>
            <w:r>
              <w:rPr>
                <w:sz w:val="24"/>
              </w:rPr>
              <w:t xml:space="preserve">- Электрокардиография</w:t>
            </w:r>
          </w:p>
        </w:tc>
      </w:tr>
      <w:tr>
        <w:tc>
          <w:tcPr>
            <w:tcW w:w="557" w:type="dxa"/>
          </w:tcPr>
          <w:p>
            <w:pPr>
              <w:pStyle w:val="0"/>
            </w:pPr>
            <w:r>
              <w:rPr>
                <w:sz w:val="24"/>
              </w:rPr>
              <w:t xml:space="preserve">14.</w:t>
            </w:r>
          </w:p>
        </w:tc>
        <w:tc>
          <w:tcPr>
            <w:tcW w:w="2041" w:type="dxa"/>
          </w:tcPr>
          <w:p>
            <w:pPr>
              <w:pStyle w:val="0"/>
            </w:pPr>
            <w:r>
              <w:rPr>
                <w:sz w:val="24"/>
              </w:rPr>
              <w:t xml:space="preserve">1 год 3 месяца</w:t>
            </w:r>
          </w:p>
        </w:tc>
        <w:tc>
          <w:tcPr>
            <w:tcW w:w="2665" w:type="dxa"/>
          </w:tcPr>
          <w:p>
            <w:pPr>
              <w:pStyle w:val="0"/>
            </w:pPr>
            <w:r>
              <w:rPr>
                <w:sz w:val="24"/>
              </w:rPr>
              <w:t xml:space="preserve">Врач-педиатр</w:t>
            </w:r>
          </w:p>
        </w:tc>
        <w:tc>
          <w:tcPr>
            <w:tcW w:w="3742" w:type="dxa"/>
          </w:tcPr>
          <w:p>
            <w:pPr>
              <w:pStyle w:val="0"/>
            </w:pPr>
            <w:r>
              <w:rPr>
                <w:sz w:val="24"/>
              </w:rPr>
            </w:r>
          </w:p>
        </w:tc>
      </w:tr>
      <w:tr>
        <w:tc>
          <w:tcPr>
            <w:tcW w:w="557" w:type="dxa"/>
          </w:tcPr>
          <w:p>
            <w:pPr>
              <w:pStyle w:val="0"/>
            </w:pPr>
            <w:r>
              <w:rPr>
                <w:sz w:val="24"/>
              </w:rPr>
              <w:t xml:space="preserve">15.</w:t>
            </w:r>
          </w:p>
        </w:tc>
        <w:tc>
          <w:tcPr>
            <w:tcW w:w="2041" w:type="dxa"/>
          </w:tcPr>
          <w:p>
            <w:pPr>
              <w:pStyle w:val="0"/>
            </w:pPr>
            <w:r>
              <w:rPr>
                <w:sz w:val="24"/>
              </w:rPr>
              <w:t xml:space="preserve">1 год 6 месяцев</w:t>
            </w:r>
          </w:p>
        </w:tc>
        <w:tc>
          <w:tcPr>
            <w:tcW w:w="2665" w:type="dxa"/>
          </w:tcPr>
          <w:p>
            <w:pPr>
              <w:pStyle w:val="0"/>
            </w:pPr>
            <w:r>
              <w:rPr>
                <w:sz w:val="24"/>
              </w:rPr>
              <w:t xml:space="preserve">Врач-педиатр</w:t>
            </w:r>
          </w:p>
          <w:p>
            <w:pPr>
              <w:pStyle w:val="0"/>
            </w:pPr>
            <w:r>
              <w:rPr>
                <w:sz w:val="24"/>
              </w:rPr>
              <w:t xml:space="preserve">Врач-невролог - для детей из группы риска возникновения или наличия нарушений психического развития по результату скрининга</w:t>
            </w:r>
          </w:p>
        </w:tc>
        <w:tc>
          <w:tcPr>
            <w:tcW w:w="3742" w:type="dxa"/>
          </w:tcPr>
          <w:p>
            <w:pPr>
              <w:pStyle w:val="0"/>
            </w:pPr>
            <w:r>
              <w:rPr>
                <w:sz w:val="24"/>
              </w:rPr>
              <w:t xml:space="preserve">Скрининг на выявление группы риска возникновения или нарушения психического развития</w:t>
            </w:r>
          </w:p>
        </w:tc>
      </w:tr>
      <w:tr>
        <w:tc>
          <w:tcPr>
            <w:tcW w:w="557" w:type="dxa"/>
          </w:tcPr>
          <w:p>
            <w:pPr>
              <w:pStyle w:val="0"/>
            </w:pPr>
            <w:r>
              <w:rPr>
                <w:sz w:val="24"/>
              </w:rPr>
              <w:t xml:space="preserve">16.</w:t>
            </w:r>
          </w:p>
        </w:tc>
        <w:tc>
          <w:tcPr>
            <w:tcW w:w="2041" w:type="dxa"/>
          </w:tcPr>
          <w:p>
            <w:pPr>
              <w:pStyle w:val="0"/>
            </w:pPr>
            <w:r>
              <w:rPr>
                <w:sz w:val="24"/>
              </w:rPr>
              <w:t xml:space="preserve">2 года</w:t>
            </w:r>
          </w:p>
        </w:tc>
        <w:tc>
          <w:tcPr>
            <w:tcW w:w="2665" w:type="dxa"/>
          </w:tcPr>
          <w:p>
            <w:pPr>
              <w:pStyle w:val="0"/>
            </w:pPr>
            <w:r>
              <w:rPr>
                <w:sz w:val="24"/>
              </w:rPr>
              <w:t xml:space="preserve">Врач-педиатр</w:t>
            </w:r>
          </w:p>
          <w:p>
            <w:pPr>
              <w:pStyle w:val="0"/>
            </w:pPr>
            <w:r>
              <w:rPr>
                <w:sz w:val="24"/>
              </w:rPr>
              <w:t xml:space="preserve">Врач-стоматолог детский</w:t>
            </w:r>
          </w:p>
          <w:p>
            <w:pPr>
              <w:pStyle w:val="0"/>
            </w:pPr>
            <w:r>
              <w:rPr>
                <w:sz w:val="24"/>
              </w:rPr>
              <w:t xml:space="preserve">Врач-психиатр детский - для детей из группы риска возникновения или наличия нарушений психического развития по результату скрининга</w:t>
            </w:r>
          </w:p>
        </w:tc>
        <w:tc>
          <w:tcPr>
            <w:tcW w:w="3742" w:type="dxa"/>
          </w:tcPr>
          <w:p>
            <w:pPr>
              <w:pStyle w:val="0"/>
            </w:pPr>
            <w:r>
              <w:rPr>
                <w:sz w:val="24"/>
              </w:rPr>
              <w:t xml:space="preserve">Скрининг на выявление группы риска возникновения или нарушения психического развития</w:t>
            </w:r>
          </w:p>
        </w:tc>
      </w:tr>
      <w:tr>
        <w:tc>
          <w:tcPr>
            <w:tcW w:w="557" w:type="dxa"/>
          </w:tcPr>
          <w:p>
            <w:pPr>
              <w:pStyle w:val="0"/>
            </w:pPr>
            <w:r>
              <w:rPr>
                <w:sz w:val="24"/>
              </w:rPr>
              <w:t xml:space="preserve">17.</w:t>
            </w:r>
          </w:p>
        </w:tc>
        <w:tc>
          <w:tcPr>
            <w:tcW w:w="2041" w:type="dxa"/>
          </w:tcPr>
          <w:p>
            <w:pPr>
              <w:pStyle w:val="0"/>
            </w:pPr>
            <w:r>
              <w:rPr>
                <w:sz w:val="24"/>
              </w:rPr>
              <w:t xml:space="preserve">3 года</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Врач-офтальмолог</w:t>
            </w:r>
          </w:p>
          <w:p>
            <w:pPr>
              <w:pStyle w:val="0"/>
            </w:pPr>
            <w:r>
              <w:rPr>
                <w:sz w:val="24"/>
              </w:rPr>
              <w:t xml:space="preserve">Врач-стоматолог детский</w:t>
            </w:r>
          </w:p>
          <w:p>
            <w:pPr>
              <w:pStyle w:val="0"/>
            </w:pPr>
            <w:r>
              <w:rPr>
                <w:sz w:val="24"/>
              </w:rPr>
              <w:t xml:space="preserve">Врач-оториноларинголог</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tc>
      </w:tr>
      <w:tr>
        <w:tc>
          <w:tcPr>
            <w:tcW w:w="557" w:type="dxa"/>
          </w:tcPr>
          <w:p>
            <w:pPr>
              <w:pStyle w:val="0"/>
            </w:pPr>
            <w:r>
              <w:rPr>
                <w:sz w:val="24"/>
              </w:rPr>
              <w:t xml:space="preserve">18.</w:t>
            </w:r>
          </w:p>
        </w:tc>
        <w:tc>
          <w:tcPr>
            <w:tcW w:w="2041" w:type="dxa"/>
          </w:tcPr>
          <w:p>
            <w:pPr>
              <w:pStyle w:val="0"/>
            </w:pPr>
            <w:r>
              <w:rPr>
                <w:sz w:val="24"/>
              </w:rPr>
              <w:t xml:space="preserve">4 года</w:t>
            </w:r>
          </w:p>
        </w:tc>
        <w:tc>
          <w:tcPr>
            <w:tcW w:w="2665" w:type="dxa"/>
          </w:tcPr>
          <w:p>
            <w:pPr>
              <w:pStyle w:val="0"/>
            </w:pPr>
            <w:r>
              <w:rPr>
                <w:sz w:val="24"/>
              </w:rPr>
              <w:t xml:space="preserve">Врач-педиатр</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19.</w:t>
            </w:r>
          </w:p>
        </w:tc>
        <w:tc>
          <w:tcPr>
            <w:tcW w:w="2041" w:type="dxa"/>
          </w:tcPr>
          <w:p>
            <w:pPr>
              <w:pStyle w:val="0"/>
            </w:pPr>
            <w:r>
              <w:rPr>
                <w:sz w:val="24"/>
              </w:rPr>
              <w:t xml:space="preserve">5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20.</w:t>
            </w:r>
          </w:p>
        </w:tc>
        <w:tc>
          <w:tcPr>
            <w:tcW w:w="2041" w:type="dxa"/>
          </w:tcPr>
          <w:p>
            <w:pPr>
              <w:pStyle w:val="0"/>
            </w:pPr>
            <w:r>
              <w:rPr>
                <w:sz w:val="24"/>
              </w:rPr>
              <w:t xml:space="preserve">6 лет</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p>
            <w:pPr>
              <w:pStyle w:val="0"/>
            </w:pPr>
            <w:r>
              <w:rPr>
                <w:sz w:val="24"/>
              </w:rPr>
              <w:t xml:space="preserve">Врач-акушер-гинеколог</w:t>
            </w:r>
          </w:p>
          <w:p>
            <w:pPr>
              <w:pStyle w:val="0"/>
            </w:pPr>
            <w:r>
              <w:rPr>
                <w:sz w:val="24"/>
              </w:rPr>
              <w:t xml:space="preserve">(в отношении девочек)</w:t>
            </w:r>
          </w:p>
          <w:p>
            <w:pPr>
              <w:pStyle w:val="0"/>
            </w:pPr>
            <w:r>
              <w:rPr>
                <w:sz w:val="24"/>
              </w:rPr>
              <w:t xml:space="preserve">Врач-детский уролог-андролог</w:t>
            </w:r>
          </w:p>
          <w:p>
            <w:pPr>
              <w:pStyle w:val="0"/>
            </w:pPr>
            <w:r>
              <w:rPr>
                <w:sz w:val="24"/>
              </w:rPr>
              <w:t xml:space="preserve">(в отношении мальчиков)</w:t>
            </w:r>
          </w:p>
          <w:p>
            <w:pPr>
              <w:pStyle w:val="0"/>
            </w:pPr>
            <w:r>
              <w:rPr>
                <w:sz w:val="24"/>
              </w:rPr>
              <w:t xml:space="preserve">Врач-детский эндокринолог</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p>
            <w:pPr>
              <w:pStyle w:val="0"/>
            </w:pPr>
            <w:r>
              <w:rPr>
                <w:sz w:val="24"/>
              </w:rPr>
              <w:t xml:space="preserve">- Ультразвуковое исследование органов брюшной полости (комплексное)</w:t>
            </w:r>
          </w:p>
          <w:p>
            <w:pPr>
              <w:pStyle w:val="0"/>
            </w:pPr>
            <w:r>
              <w:rPr>
                <w:sz w:val="24"/>
              </w:rPr>
              <w:t xml:space="preserve">- Ультразвуковое исследование почек</w:t>
            </w:r>
          </w:p>
          <w:p>
            <w:pPr>
              <w:pStyle w:val="0"/>
            </w:pPr>
            <w:r>
              <w:rPr>
                <w:sz w:val="24"/>
              </w:rPr>
              <w:t xml:space="preserve">- Эхокардиография</w:t>
            </w:r>
          </w:p>
          <w:p>
            <w:pPr>
              <w:pStyle w:val="0"/>
            </w:pPr>
            <w:r>
              <w:rPr>
                <w:sz w:val="24"/>
              </w:rPr>
              <w:t xml:space="preserve">- Электрокардиография</w:t>
            </w:r>
          </w:p>
          <w:p>
            <w:pPr>
              <w:pStyle w:val="0"/>
            </w:pPr>
            <w:r>
              <w:rPr>
                <w:sz w:val="24"/>
              </w:rPr>
              <w:t xml:space="preserve">- Исследование вызванной отоакустической эмиссии</w:t>
            </w:r>
          </w:p>
          <w:p>
            <w:pPr>
              <w:pStyle w:val="0"/>
            </w:pPr>
            <w:r>
              <w:rPr>
                <w:sz w:val="24"/>
              </w:rPr>
              <w:t xml:space="preserve">- Исследование уровня холестерина в крови экспресс-методом с использованием тест-полосок для детей из группы риска</w:t>
            </w:r>
          </w:p>
        </w:tc>
      </w:tr>
      <w:tr>
        <w:tc>
          <w:tcPr>
            <w:tcW w:w="557" w:type="dxa"/>
          </w:tcPr>
          <w:p>
            <w:pPr>
              <w:pStyle w:val="0"/>
            </w:pPr>
            <w:r>
              <w:rPr>
                <w:sz w:val="24"/>
              </w:rPr>
              <w:t xml:space="preserve">21.</w:t>
            </w:r>
          </w:p>
        </w:tc>
        <w:tc>
          <w:tcPr>
            <w:tcW w:w="2041" w:type="dxa"/>
          </w:tcPr>
          <w:p>
            <w:pPr>
              <w:pStyle w:val="0"/>
            </w:pPr>
            <w:r>
              <w:rPr>
                <w:sz w:val="24"/>
              </w:rPr>
              <w:t xml:space="preserve">7 лет</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Врач-стоматолог детский</w:t>
            </w:r>
          </w:p>
          <w:p>
            <w:pPr>
              <w:pStyle w:val="0"/>
            </w:pPr>
            <w:r>
              <w:rPr>
                <w:sz w:val="24"/>
              </w:rPr>
              <w:t xml:space="preserve">Врач-офтальмолог</w:t>
            </w:r>
          </w:p>
        </w:tc>
        <w:tc>
          <w:tcPr>
            <w:tcW w:w="3742" w:type="dxa"/>
          </w:tcPr>
          <w:p>
            <w:pPr>
              <w:pStyle w:val="0"/>
            </w:pPr>
            <w:r>
              <w:rPr>
                <w:sz w:val="24"/>
              </w:rPr>
            </w:r>
          </w:p>
        </w:tc>
      </w:tr>
      <w:tr>
        <w:tc>
          <w:tcPr>
            <w:tcW w:w="557" w:type="dxa"/>
          </w:tcPr>
          <w:p>
            <w:pPr>
              <w:pStyle w:val="0"/>
            </w:pPr>
            <w:r>
              <w:rPr>
                <w:sz w:val="24"/>
              </w:rPr>
              <w:t xml:space="preserve">22.</w:t>
            </w:r>
          </w:p>
        </w:tc>
        <w:tc>
          <w:tcPr>
            <w:tcW w:w="2041" w:type="dxa"/>
          </w:tcPr>
          <w:p>
            <w:pPr>
              <w:pStyle w:val="0"/>
            </w:pPr>
            <w:r>
              <w:rPr>
                <w:sz w:val="24"/>
              </w:rPr>
              <w:t xml:space="preserve">8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23.</w:t>
            </w:r>
          </w:p>
        </w:tc>
        <w:tc>
          <w:tcPr>
            <w:tcW w:w="2041" w:type="dxa"/>
          </w:tcPr>
          <w:p>
            <w:pPr>
              <w:pStyle w:val="0"/>
            </w:pPr>
            <w:r>
              <w:rPr>
                <w:sz w:val="24"/>
              </w:rPr>
              <w:t xml:space="preserve">9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24.</w:t>
            </w:r>
          </w:p>
        </w:tc>
        <w:tc>
          <w:tcPr>
            <w:tcW w:w="2041" w:type="dxa"/>
          </w:tcPr>
          <w:p>
            <w:pPr>
              <w:pStyle w:val="0"/>
            </w:pPr>
            <w:r>
              <w:rPr>
                <w:sz w:val="24"/>
              </w:rPr>
              <w:t xml:space="preserve">10 лет</w:t>
            </w:r>
          </w:p>
        </w:tc>
        <w:tc>
          <w:tcPr>
            <w:tcW w:w="2665" w:type="dxa"/>
          </w:tcPr>
          <w:p>
            <w:pPr>
              <w:pStyle w:val="0"/>
            </w:pPr>
            <w:r>
              <w:rPr>
                <w:sz w:val="24"/>
              </w:rPr>
              <w:t xml:space="preserve">Врач-педиатр</w:t>
            </w:r>
          </w:p>
          <w:p>
            <w:pPr>
              <w:pStyle w:val="0"/>
            </w:pPr>
            <w:r>
              <w:rPr>
                <w:sz w:val="24"/>
              </w:rPr>
              <w:t xml:space="preserve">Врач-невролог</w:t>
            </w:r>
          </w:p>
          <w:p>
            <w:pPr>
              <w:pStyle w:val="0"/>
            </w:pPr>
            <w:r>
              <w:rPr>
                <w:sz w:val="24"/>
              </w:rPr>
              <w:t xml:space="preserve">Врач-стоматолог детский</w:t>
            </w:r>
          </w:p>
          <w:p>
            <w:pPr>
              <w:pStyle w:val="0"/>
            </w:pPr>
            <w:r>
              <w:rPr>
                <w:sz w:val="24"/>
              </w:rPr>
              <w:t xml:space="preserve">Врач-детский эндокринолог</w:t>
            </w:r>
          </w:p>
          <w:p>
            <w:pPr>
              <w:pStyle w:val="0"/>
            </w:pPr>
            <w:r>
              <w:rPr>
                <w:sz w:val="24"/>
              </w:rPr>
              <w:t xml:space="preserve">Врач-детский хирург</w:t>
            </w:r>
          </w:p>
          <w:p>
            <w:pPr>
              <w:pStyle w:val="0"/>
            </w:pPr>
            <w:r>
              <w:rPr>
                <w:sz w:val="24"/>
              </w:rPr>
              <w:t xml:space="preserve">Врач-офтальмолог</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p>
            <w:pPr>
              <w:pStyle w:val="0"/>
            </w:pPr>
            <w:r>
              <w:rPr>
                <w:sz w:val="24"/>
              </w:rPr>
              <w:t xml:space="preserve">- Исследование уровня холестерина в крови экспресс-методом с использованием тест-полосок для детей из группы риска</w:t>
            </w:r>
          </w:p>
        </w:tc>
      </w:tr>
      <w:tr>
        <w:tc>
          <w:tcPr>
            <w:tcW w:w="557" w:type="dxa"/>
          </w:tcPr>
          <w:p>
            <w:pPr>
              <w:pStyle w:val="0"/>
            </w:pPr>
            <w:r>
              <w:rPr>
                <w:sz w:val="24"/>
              </w:rPr>
              <w:t xml:space="preserve">25.</w:t>
            </w:r>
          </w:p>
        </w:tc>
        <w:tc>
          <w:tcPr>
            <w:tcW w:w="2041" w:type="dxa"/>
          </w:tcPr>
          <w:p>
            <w:pPr>
              <w:pStyle w:val="0"/>
            </w:pPr>
            <w:r>
              <w:rPr>
                <w:sz w:val="24"/>
              </w:rPr>
              <w:t xml:space="preserve">11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26.</w:t>
            </w:r>
          </w:p>
        </w:tc>
        <w:tc>
          <w:tcPr>
            <w:tcW w:w="2041" w:type="dxa"/>
          </w:tcPr>
          <w:p>
            <w:pPr>
              <w:pStyle w:val="0"/>
            </w:pPr>
            <w:r>
              <w:rPr>
                <w:sz w:val="24"/>
              </w:rPr>
              <w:t xml:space="preserve">12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p>
            <w:pPr>
              <w:pStyle w:val="0"/>
            </w:pPr>
            <w:r>
              <w:rPr>
                <w:sz w:val="24"/>
              </w:rPr>
              <w:t xml:space="preserve">Врач-психиатр детский</w:t>
            </w:r>
          </w:p>
          <w:p>
            <w:pPr>
              <w:pStyle w:val="0"/>
            </w:pPr>
            <w:r>
              <w:rPr>
                <w:sz w:val="24"/>
              </w:rPr>
              <w:t xml:space="preserve">Врач травматолог-ортопед</w:t>
            </w:r>
          </w:p>
        </w:tc>
        <w:tc>
          <w:tcPr>
            <w:tcW w:w="3742" w:type="dxa"/>
          </w:tcPr>
          <w:p>
            <w:pPr>
              <w:pStyle w:val="0"/>
            </w:pPr>
            <w:r>
              <w:rPr>
                <w:sz w:val="24"/>
              </w:rPr>
            </w:r>
          </w:p>
        </w:tc>
      </w:tr>
      <w:tr>
        <w:tc>
          <w:tcPr>
            <w:tcW w:w="557" w:type="dxa"/>
          </w:tcPr>
          <w:p>
            <w:pPr>
              <w:pStyle w:val="0"/>
            </w:pPr>
            <w:r>
              <w:rPr>
                <w:sz w:val="24"/>
              </w:rPr>
              <w:t xml:space="preserve">27.</w:t>
            </w:r>
          </w:p>
        </w:tc>
        <w:tc>
          <w:tcPr>
            <w:tcW w:w="2041" w:type="dxa"/>
          </w:tcPr>
          <w:p>
            <w:pPr>
              <w:pStyle w:val="0"/>
            </w:pPr>
            <w:r>
              <w:rPr>
                <w:sz w:val="24"/>
              </w:rPr>
              <w:t xml:space="preserve">13 лет</w:t>
            </w:r>
          </w:p>
        </w:tc>
        <w:tc>
          <w:tcPr>
            <w:tcW w:w="2665" w:type="dxa"/>
          </w:tcPr>
          <w:p>
            <w:pPr>
              <w:pStyle w:val="0"/>
            </w:pPr>
            <w:r>
              <w:rPr>
                <w:sz w:val="24"/>
              </w:rPr>
              <w:t xml:space="preserve">Врач-педиатр</w:t>
            </w:r>
          </w:p>
          <w:p>
            <w:pPr>
              <w:pStyle w:val="0"/>
            </w:pPr>
            <w:r>
              <w:rPr>
                <w:sz w:val="24"/>
              </w:rPr>
              <w:t xml:space="preserve">Врач-стоматолог детский</w:t>
            </w:r>
          </w:p>
          <w:p>
            <w:pPr>
              <w:pStyle w:val="0"/>
            </w:pPr>
            <w:r>
              <w:rPr>
                <w:sz w:val="24"/>
              </w:rPr>
              <w:t xml:space="preserve">Врач-детский уролог-андролог</w:t>
            </w:r>
          </w:p>
          <w:p>
            <w:pPr>
              <w:pStyle w:val="0"/>
            </w:pPr>
            <w:r>
              <w:rPr>
                <w:sz w:val="24"/>
              </w:rPr>
              <w:t xml:space="preserve">(в отношении мальчиков)</w:t>
            </w:r>
          </w:p>
          <w:p>
            <w:pPr>
              <w:pStyle w:val="0"/>
            </w:pPr>
            <w:r>
              <w:rPr>
                <w:sz w:val="24"/>
              </w:rPr>
              <w:t xml:space="preserve">Врач-акушер-гинеколог (в отношении девочек)</w:t>
            </w:r>
          </w:p>
          <w:p>
            <w:pPr>
              <w:pStyle w:val="0"/>
            </w:pPr>
            <w:r>
              <w:rPr>
                <w:sz w:val="24"/>
              </w:rPr>
              <w:t xml:space="preserve">Врач-офтальмолог</w:t>
            </w:r>
          </w:p>
        </w:tc>
        <w:tc>
          <w:tcPr>
            <w:tcW w:w="3742" w:type="dxa"/>
          </w:tcPr>
          <w:p>
            <w:pPr>
              <w:pStyle w:val="0"/>
            </w:pPr>
            <w:r>
              <w:rPr>
                <w:sz w:val="24"/>
              </w:rPr>
            </w:r>
          </w:p>
        </w:tc>
      </w:tr>
      <w:tr>
        <w:tc>
          <w:tcPr>
            <w:tcW w:w="557" w:type="dxa"/>
          </w:tcPr>
          <w:p>
            <w:pPr>
              <w:pStyle w:val="0"/>
            </w:pPr>
            <w:r>
              <w:rPr>
                <w:sz w:val="24"/>
              </w:rPr>
              <w:t xml:space="preserve">28.</w:t>
            </w:r>
          </w:p>
        </w:tc>
        <w:tc>
          <w:tcPr>
            <w:tcW w:w="2041" w:type="dxa"/>
          </w:tcPr>
          <w:p>
            <w:pPr>
              <w:pStyle w:val="0"/>
            </w:pPr>
            <w:r>
              <w:rPr>
                <w:sz w:val="24"/>
              </w:rPr>
              <w:t xml:space="preserve">14 лет</w:t>
            </w:r>
          </w:p>
        </w:tc>
        <w:tc>
          <w:tcPr>
            <w:tcW w:w="2665" w:type="dxa"/>
          </w:tcPr>
          <w:p>
            <w:pPr>
              <w:pStyle w:val="0"/>
            </w:pPr>
            <w:r>
              <w:rPr>
                <w:sz w:val="24"/>
              </w:rPr>
              <w:t xml:space="preserve">Врач-педиатр</w:t>
            </w:r>
          </w:p>
          <w:p>
            <w:pPr>
              <w:pStyle w:val="0"/>
            </w:pPr>
            <w:r>
              <w:rPr>
                <w:sz w:val="24"/>
              </w:rPr>
              <w:t xml:space="preserve">Врач-детский хирург</w:t>
            </w:r>
          </w:p>
          <w:p>
            <w:pPr>
              <w:pStyle w:val="0"/>
            </w:pPr>
            <w:r>
              <w:rPr>
                <w:sz w:val="24"/>
              </w:rPr>
              <w:t xml:space="preserve">Врач-психиатр детский</w:t>
            </w:r>
          </w:p>
          <w:p>
            <w:pPr>
              <w:pStyle w:val="0"/>
            </w:pPr>
            <w:r>
              <w:rPr>
                <w:sz w:val="24"/>
              </w:rPr>
              <w:t xml:space="preserve">Врач-детский уролог-андролог</w:t>
            </w:r>
          </w:p>
          <w:p>
            <w:pPr>
              <w:pStyle w:val="0"/>
            </w:pPr>
            <w:r>
              <w:rPr>
                <w:sz w:val="24"/>
              </w:rPr>
              <w:t xml:space="preserve">(в отношении мальчиков)</w:t>
            </w:r>
          </w:p>
          <w:p>
            <w:pPr>
              <w:pStyle w:val="0"/>
            </w:pPr>
            <w:r>
              <w:rPr>
                <w:sz w:val="24"/>
              </w:rPr>
              <w:t xml:space="preserve">Врач-акушер-гинеколог (в отношении девочек)</w:t>
            </w:r>
          </w:p>
          <w:p>
            <w:pPr>
              <w:pStyle w:val="0"/>
            </w:pPr>
            <w:r>
              <w:rPr>
                <w:sz w:val="24"/>
              </w:rPr>
              <w:t xml:space="preserve">Врач-стоматолог детский</w:t>
            </w:r>
          </w:p>
        </w:tc>
        <w:tc>
          <w:tcPr>
            <w:tcW w:w="3742" w:type="dxa"/>
          </w:tcPr>
          <w:p>
            <w:pPr>
              <w:pStyle w:val="0"/>
            </w:pPr>
            <w:r>
              <w:rPr>
                <w:sz w:val="24"/>
              </w:rPr>
            </w:r>
          </w:p>
        </w:tc>
      </w:tr>
      <w:tr>
        <w:tc>
          <w:tcPr>
            <w:tcW w:w="557" w:type="dxa"/>
          </w:tcPr>
          <w:p>
            <w:pPr>
              <w:pStyle w:val="0"/>
            </w:pPr>
            <w:r>
              <w:rPr>
                <w:sz w:val="24"/>
              </w:rPr>
              <w:t xml:space="preserve">29.</w:t>
            </w:r>
          </w:p>
        </w:tc>
        <w:tc>
          <w:tcPr>
            <w:tcW w:w="2041" w:type="dxa"/>
          </w:tcPr>
          <w:p>
            <w:pPr>
              <w:pStyle w:val="0"/>
            </w:pPr>
            <w:r>
              <w:rPr>
                <w:sz w:val="24"/>
              </w:rPr>
              <w:t xml:space="preserve">15 лет</w:t>
            </w:r>
          </w:p>
        </w:tc>
        <w:tc>
          <w:tcPr>
            <w:tcW w:w="2665" w:type="dxa"/>
          </w:tcPr>
          <w:p>
            <w:pPr>
              <w:pStyle w:val="0"/>
            </w:pPr>
            <w:r>
              <w:rPr>
                <w:sz w:val="24"/>
              </w:rPr>
              <w:t xml:space="preserve">Врач-педиатр</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Врач-детский уролог-андролог</w:t>
            </w:r>
          </w:p>
          <w:p>
            <w:pPr>
              <w:pStyle w:val="0"/>
            </w:pPr>
            <w:r>
              <w:rPr>
                <w:sz w:val="24"/>
              </w:rPr>
              <w:t xml:space="preserve">(в отношении мальчиков) Врач-акушер-гинеколог (в отношении девочек)</w:t>
            </w:r>
          </w:p>
          <w:p>
            <w:pPr>
              <w:pStyle w:val="0"/>
            </w:pPr>
            <w:r>
              <w:rPr>
                <w:sz w:val="24"/>
              </w:rPr>
              <w:t xml:space="preserve">Врач-детский эндокринолог</w:t>
            </w:r>
          </w:p>
          <w:p>
            <w:pPr>
              <w:pStyle w:val="0"/>
            </w:pPr>
            <w:r>
              <w:rPr>
                <w:sz w:val="24"/>
              </w:rPr>
              <w:t xml:space="preserve">Врач-невролог</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Врач-психиатр детский</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p>
            <w:pPr>
              <w:pStyle w:val="0"/>
            </w:pPr>
            <w:r>
              <w:rPr>
                <w:sz w:val="24"/>
              </w:rPr>
              <w:t xml:space="preserve">- Ультразвуковое исследование органов брюшной полости (комплексное)</w:t>
            </w:r>
          </w:p>
          <w:p>
            <w:pPr>
              <w:pStyle w:val="0"/>
            </w:pPr>
            <w:r>
              <w:rPr>
                <w:sz w:val="24"/>
              </w:rPr>
              <w:t xml:space="preserve">- Ультразвуковое исследование почек</w:t>
            </w:r>
          </w:p>
          <w:p>
            <w:pPr>
              <w:pStyle w:val="0"/>
            </w:pPr>
            <w:r>
              <w:rPr>
                <w:sz w:val="24"/>
              </w:rPr>
              <w:t xml:space="preserve">- Электрокардиография</w:t>
            </w:r>
          </w:p>
        </w:tc>
      </w:tr>
      <w:tr>
        <w:tc>
          <w:tcPr>
            <w:tcW w:w="557" w:type="dxa"/>
          </w:tcPr>
          <w:p>
            <w:pPr>
              <w:pStyle w:val="0"/>
            </w:pPr>
            <w:r>
              <w:rPr>
                <w:sz w:val="24"/>
              </w:rPr>
              <w:t xml:space="preserve">30.</w:t>
            </w:r>
          </w:p>
        </w:tc>
        <w:tc>
          <w:tcPr>
            <w:tcW w:w="2041" w:type="dxa"/>
          </w:tcPr>
          <w:p>
            <w:pPr>
              <w:pStyle w:val="0"/>
            </w:pPr>
            <w:r>
              <w:rPr>
                <w:sz w:val="24"/>
              </w:rPr>
              <w:t xml:space="preserve">16 лет</w:t>
            </w:r>
          </w:p>
        </w:tc>
        <w:tc>
          <w:tcPr>
            <w:tcW w:w="2665" w:type="dxa"/>
          </w:tcPr>
          <w:p>
            <w:pPr>
              <w:pStyle w:val="0"/>
            </w:pPr>
            <w:r>
              <w:rPr>
                <w:sz w:val="24"/>
              </w:rPr>
              <w:t xml:space="preserve">Врач-педиатр</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Врач-невролог</w:t>
            </w:r>
          </w:p>
          <w:p>
            <w:pPr>
              <w:pStyle w:val="0"/>
            </w:pPr>
            <w:r>
              <w:rPr>
                <w:sz w:val="24"/>
              </w:rPr>
              <w:t xml:space="preserve">Врач-офтальмолог</w:t>
            </w:r>
          </w:p>
          <w:p>
            <w:pPr>
              <w:pStyle w:val="0"/>
            </w:pPr>
            <w:r>
              <w:rPr>
                <w:sz w:val="24"/>
              </w:rPr>
              <w:t xml:space="preserve">Врач-акушер-гинеколог</w:t>
            </w:r>
          </w:p>
          <w:p>
            <w:pPr>
              <w:pStyle w:val="0"/>
            </w:pPr>
            <w:r>
              <w:rPr>
                <w:sz w:val="24"/>
              </w:rPr>
              <w:t xml:space="preserve">(в отношении девочек)</w:t>
            </w:r>
          </w:p>
          <w:p>
            <w:pPr>
              <w:pStyle w:val="0"/>
            </w:pPr>
            <w:r>
              <w:rPr>
                <w:sz w:val="24"/>
              </w:rPr>
              <w:t xml:space="preserve">Врач-детский уролог-андролог</w:t>
            </w:r>
          </w:p>
          <w:p>
            <w:pPr>
              <w:pStyle w:val="0"/>
            </w:pPr>
            <w:r>
              <w:rPr>
                <w:sz w:val="24"/>
              </w:rPr>
              <w:t xml:space="preserve">(в отношении мальчиков)</w:t>
            </w:r>
          </w:p>
          <w:p>
            <w:pPr>
              <w:pStyle w:val="0"/>
            </w:pPr>
            <w:r>
              <w:rPr>
                <w:sz w:val="24"/>
              </w:rPr>
              <w:t xml:space="preserve">Врач-психиатр детский</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tc>
      </w:tr>
      <w:tr>
        <w:tc>
          <w:tcPr>
            <w:tcW w:w="557" w:type="dxa"/>
          </w:tcPr>
          <w:p>
            <w:pPr>
              <w:pStyle w:val="0"/>
            </w:pPr>
            <w:r>
              <w:rPr>
                <w:sz w:val="24"/>
              </w:rPr>
              <w:t xml:space="preserve">31.</w:t>
            </w:r>
          </w:p>
        </w:tc>
        <w:tc>
          <w:tcPr>
            <w:tcW w:w="2041" w:type="dxa"/>
          </w:tcPr>
          <w:p>
            <w:pPr>
              <w:pStyle w:val="0"/>
            </w:pPr>
            <w:r>
              <w:rPr>
                <w:sz w:val="24"/>
              </w:rPr>
              <w:t xml:space="preserve">17 лет</w:t>
            </w:r>
          </w:p>
        </w:tc>
        <w:tc>
          <w:tcPr>
            <w:tcW w:w="2665" w:type="dxa"/>
          </w:tcPr>
          <w:p>
            <w:pPr>
              <w:pStyle w:val="0"/>
            </w:pPr>
            <w:r>
              <w:rPr>
                <w:sz w:val="24"/>
              </w:rPr>
              <w:t xml:space="preserve">Врач-педиатр</w:t>
            </w:r>
          </w:p>
          <w:p>
            <w:pPr>
              <w:pStyle w:val="0"/>
            </w:pPr>
            <w:r>
              <w:rPr>
                <w:sz w:val="24"/>
              </w:rPr>
              <w:t xml:space="preserve">Врач-детский хирург</w:t>
            </w:r>
          </w:p>
          <w:p>
            <w:pPr>
              <w:pStyle w:val="0"/>
            </w:pPr>
            <w:r>
              <w:rPr>
                <w:sz w:val="24"/>
              </w:rPr>
              <w:t xml:space="preserve">Врач-стоматолог детский</w:t>
            </w:r>
          </w:p>
          <w:p>
            <w:pPr>
              <w:pStyle w:val="0"/>
            </w:pPr>
            <w:r>
              <w:rPr>
                <w:sz w:val="24"/>
              </w:rPr>
              <w:t xml:space="preserve">Врач-детский эндокринолог</w:t>
            </w:r>
          </w:p>
          <w:p>
            <w:pPr>
              <w:pStyle w:val="0"/>
            </w:pPr>
            <w:r>
              <w:rPr>
                <w:sz w:val="24"/>
              </w:rPr>
              <w:t xml:space="preserve">Врач-невролог</w:t>
            </w:r>
          </w:p>
          <w:p>
            <w:pPr>
              <w:pStyle w:val="0"/>
            </w:pPr>
            <w:r>
              <w:rPr>
                <w:sz w:val="24"/>
              </w:rPr>
              <w:t xml:space="preserve">Врач-травматолог-ортопед</w:t>
            </w:r>
          </w:p>
          <w:p>
            <w:pPr>
              <w:pStyle w:val="0"/>
            </w:pPr>
            <w:r>
              <w:rPr>
                <w:sz w:val="24"/>
              </w:rPr>
              <w:t xml:space="preserve">Врач-офтальмолог</w:t>
            </w:r>
          </w:p>
          <w:p>
            <w:pPr>
              <w:pStyle w:val="0"/>
            </w:pPr>
            <w:r>
              <w:rPr>
                <w:sz w:val="24"/>
              </w:rPr>
              <w:t xml:space="preserve">Врач-оториноларинголог</w:t>
            </w:r>
          </w:p>
          <w:p>
            <w:pPr>
              <w:pStyle w:val="0"/>
            </w:pPr>
            <w:r>
              <w:rPr>
                <w:sz w:val="24"/>
              </w:rPr>
              <w:t xml:space="preserve">Врач-акушер-гинеколог</w:t>
            </w:r>
          </w:p>
          <w:p>
            <w:pPr>
              <w:pStyle w:val="0"/>
            </w:pPr>
            <w:r>
              <w:rPr>
                <w:sz w:val="24"/>
              </w:rPr>
              <w:t xml:space="preserve">(в отношении девочек)</w:t>
            </w:r>
          </w:p>
          <w:p>
            <w:pPr>
              <w:pStyle w:val="0"/>
            </w:pPr>
            <w:r>
              <w:rPr>
                <w:sz w:val="24"/>
              </w:rPr>
              <w:t xml:space="preserve">Врач-детский уролог-андролог</w:t>
            </w:r>
          </w:p>
          <w:p>
            <w:pPr>
              <w:pStyle w:val="0"/>
            </w:pPr>
            <w:r>
              <w:rPr>
                <w:sz w:val="24"/>
              </w:rPr>
              <w:t xml:space="preserve">(в отношении мальчиков)</w:t>
            </w:r>
          </w:p>
          <w:p>
            <w:pPr>
              <w:pStyle w:val="0"/>
            </w:pPr>
            <w:r>
              <w:rPr>
                <w:sz w:val="24"/>
              </w:rPr>
              <w:t xml:space="preserve">Врач-психиатр детский</w:t>
            </w:r>
          </w:p>
        </w:tc>
        <w:tc>
          <w:tcPr>
            <w:tcW w:w="3742" w:type="dxa"/>
          </w:tcPr>
          <w:p>
            <w:pPr>
              <w:pStyle w:val="0"/>
            </w:pPr>
            <w:r>
              <w:rPr>
                <w:sz w:val="24"/>
              </w:rPr>
              <w:t xml:space="preserve">- Общий (клинический) анализ крови</w:t>
            </w:r>
          </w:p>
          <w:p>
            <w:pPr>
              <w:pStyle w:val="0"/>
            </w:pPr>
            <w:r>
              <w:rPr>
                <w:sz w:val="24"/>
              </w:rPr>
              <w:t xml:space="preserve">- Общий (клинический) анализ мочи</w:t>
            </w:r>
          </w:p>
          <w:p>
            <w:pPr>
              <w:pStyle w:val="0"/>
            </w:pPr>
            <w:r>
              <w:rPr>
                <w:sz w:val="24"/>
              </w:rPr>
              <w:t xml:space="preserve">- Электрокардиография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прохождения несовершеннолетними</w:t>
      </w:r>
    </w:p>
    <w:p>
      <w:pPr>
        <w:pStyle w:val="0"/>
        <w:jc w:val="right"/>
      </w:pPr>
      <w:r>
        <w:rPr>
          <w:sz w:val="24"/>
        </w:rPr>
        <w:t xml:space="preserve">профилактических медицинских осмотров,</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от 14 апреля 2025 г. N 211н</w:t>
      </w:r>
    </w:p>
    <w:p>
      <w:pPr>
        <w:pStyle w:val="0"/>
        <w:jc w:val="both"/>
      </w:pPr>
      <w:r>
        <w:rPr>
          <w:sz w:val="24"/>
        </w:rPr>
      </w:r>
    </w:p>
    <w:bookmarkStart w:id="390" w:name="P390"/>
    <w:bookmarkEnd w:id="390"/>
    <w:p>
      <w:pPr>
        <w:pStyle w:val="2"/>
        <w:jc w:val="center"/>
      </w:pPr>
      <w:r>
        <w:rPr>
          <w:sz w:val="24"/>
        </w:rPr>
        <w:t xml:space="preserve">КОМПЛЕКСНАЯ ОЦЕНКА СОСТОЯНИЯ ЗДОРОВЬЯ НЕСОВЕРШЕННОЛЕТНИХ</w:t>
      </w:r>
    </w:p>
    <w:p>
      <w:pPr>
        <w:pStyle w:val="0"/>
        <w:jc w:val="both"/>
      </w:pPr>
      <w:r>
        <w:rPr>
          <w:sz w:val="24"/>
        </w:rPr>
      </w:r>
    </w:p>
    <w:p>
      <w:pPr>
        <w:pStyle w:val="0"/>
        <w:ind w:firstLine="540"/>
        <w:jc w:val="both"/>
      </w:pPr>
      <w:r>
        <w:rPr>
          <w:sz w:val="24"/>
        </w:rPr>
        <w:t xml:space="preserve">1. Комплексная оценка состояния здоровья несовершеннолетних осуществляется на основании следующих критериев:</w:t>
      </w:r>
    </w:p>
    <w:p>
      <w:pPr>
        <w:pStyle w:val="0"/>
        <w:spacing w:before="240" w:lineRule="auto"/>
        <w:ind w:firstLine="540"/>
        <w:jc w:val="both"/>
      </w:pPr>
      <w:r>
        <w:rPr>
          <w:sz w:val="24"/>
        </w:rPr>
        <w:t xml:space="preserve">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p>
    <w:p>
      <w:pPr>
        <w:pStyle w:val="0"/>
        <w:spacing w:before="240" w:lineRule="auto"/>
        <w:ind w:firstLine="540"/>
        <w:jc w:val="both"/>
      </w:pPr>
      <w:r>
        <w:rPr>
          <w:sz w:val="24"/>
        </w:rPr>
        <w:t xml:space="preserve">уровень функционального состояния основных систем организма;</w:t>
      </w:r>
    </w:p>
    <w:p>
      <w:pPr>
        <w:pStyle w:val="0"/>
        <w:spacing w:before="240" w:lineRule="auto"/>
        <w:ind w:firstLine="540"/>
        <w:jc w:val="both"/>
      </w:pPr>
      <w:r>
        <w:rPr>
          <w:sz w:val="24"/>
        </w:rPr>
        <w:t xml:space="preserve">степень сопротивляемости организма неблагоприятным внешним воздействиям;</w:t>
      </w:r>
    </w:p>
    <w:p>
      <w:pPr>
        <w:pStyle w:val="0"/>
        <w:spacing w:before="240" w:lineRule="auto"/>
        <w:ind w:firstLine="540"/>
        <w:jc w:val="both"/>
      </w:pPr>
      <w:r>
        <w:rPr>
          <w:sz w:val="24"/>
        </w:rPr>
        <w:t xml:space="preserve">уровень достигнутого развития и степень его гармоничности.</w:t>
      </w:r>
    </w:p>
    <w:p>
      <w:pPr>
        <w:pStyle w:val="0"/>
        <w:spacing w:before="240" w:lineRule="auto"/>
        <w:ind w:firstLine="540"/>
        <w:jc w:val="both"/>
      </w:pPr>
      <w:r>
        <w:rPr>
          <w:sz w:val="24"/>
        </w:rPr>
        <w:t xml:space="preserve">2. В зависимости от состояния здоровья несовершеннолетние относятся к следующим группам:</w:t>
      </w:r>
    </w:p>
    <w:p>
      <w:pPr>
        <w:pStyle w:val="0"/>
        <w:spacing w:before="240" w:lineRule="auto"/>
        <w:ind w:firstLine="540"/>
        <w:jc w:val="both"/>
      </w:pPr>
      <w:r>
        <w:rPr>
          <w:sz w:val="24"/>
        </w:rPr>
        <w:t xml:space="preserve">1) 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pPr>
        <w:pStyle w:val="0"/>
        <w:spacing w:before="240" w:lineRule="auto"/>
        <w:ind w:firstLine="540"/>
        <w:jc w:val="both"/>
      </w:pPr>
      <w:r>
        <w:rPr>
          <w:sz w:val="24"/>
        </w:rPr>
        <w:t xml:space="preserve">2) II группа здоровья - несовершеннолетние:</w:t>
      </w:r>
    </w:p>
    <w:p>
      <w:pPr>
        <w:pStyle w:val="0"/>
        <w:spacing w:before="240" w:lineRule="auto"/>
        <w:ind w:firstLine="540"/>
        <w:jc w:val="both"/>
      </w:pPr>
      <w:r>
        <w:rPr>
          <w:sz w:val="24"/>
        </w:rPr>
        <w:t xml:space="preserve">у которых отсутствуют хронические заболевания (состояния), но имеются некоторые функциональные и морфофункциональные нарушения;</w:t>
      </w:r>
    </w:p>
    <w:p>
      <w:pPr>
        <w:pStyle w:val="0"/>
        <w:spacing w:before="240" w:lineRule="auto"/>
        <w:ind w:firstLine="540"/>
        <w:jc w:val="both"/>
      </w:pPr>
      <w:r>
        <w:rPr>
          <w:sz w:val="24"/>
        </w:rPr>
        <w:t xml:space="preserve">реконвалесценты, особенно перенесшие инфекционные заболевания тяжелой и средней степени тяжести;</w:t>
      </w:r>
    </w:p>
    <w:p>
      <w:pPr>
        <w:pStyle w:val="0"/>
        <w:spacing w:before="240" w:lineRule="auto"/>
        <w:ind w:firstLine="540"/>
        <w:jc w:val="both"/>
      </w:pPr>
      <w:r>
        <w:rPr>
          <w:sz w:val="24"/>
        </w:rPr>
        <w:t xml:space="preserve">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pPr>
        <w:pStyle w:val="0"/>
        <w:spacing w:before="240" w:lineRule="auto"/>
        <w:ind w:firstLine="540"/>
        <w:jc w:val="both"/>
      </w:pPr>
      <w:r>
        <w:rPr>
          <w:sz w:val="24"/>
        </w:rPr>
        <w:t xml:space="preserve">часто и (или) длительно болеющие острыми респираторными заболеваниями;</w:t>
      </w:r>
    </w:p>
    <w:p>
      <w:pPr>
        <w:pStyle w:val="0"/>
        <w:spacing w:before="240" w:lineRule="auto"/>
        <w:ind w:firstLine="540"/>
        <w:jc w:val="both"/>
      </w:pPr>
      <w:r>
        <w:rPr>
          <w:sz w:val="24"/>
        </w:rPr>
        <w:t xml:space="preserve">с физическими недостатками, последствиями травм или операций при сохранности функций органов и систем организма;</w:t>
      </w:r>
    </w:p>
    <w:p>
      <w:pPr>
        <w:pStyle w:val="0"/>
        <w:spacing w:before="240" w:lineRule="auto"/>
        <w:ind w:firstLine="540"/>
        <w:jc w:val="both"/>
      </w:pPr>
      <w:r>
        <w:rPr>
          <w:sz w:val="24"/>
        </w:rPr>
        <w:t xml:space="preserve">3) III группа здоровья - несовершеннолетние:</w:t>
      </w:r>
    </w:p>
    <w:p>
      <w:pPr>
        <w:pStyle w:val="0"/>
        <w:spacing w:before="240" w:lineRule="auto"/>
        <w:ind w:firstLine="540"/>
        <w:jc w:val="both"/>
      </w:pPr>
      <w:r>
        <w:rPr>
          <w:sz w:val="24"/>
        </w:rPr>
        <w:t xml:space="preserve">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pPr>
        <w:pStyle w:val="0"/>
        <w:spacing w:before="240" w:lineRule="auto"/>
        <w:ind w:firstLine="540"/>
        <w:jc w:val="both"/>
      </w:pPr>
      <w:r>
        <w:rPr>
          <w:sz w:val="24"/>
        </w:rPr>
        <w:t xml:space="preserve">с физическими недостатками, последствиями травм и операций при условии компенсации функций органов и систем организма, степень которой не ограничивает возможность обучения или труда;</w:t>
      </w:r>
    </w:p>
    <w:p>
      <w:pPr>
        <w:pStyle w:val="0"/>
        <w:spacing w:before="240" w:lineRule="auto"/>
        <w:ind w:firstLine="540"/>
        <w:jc w:val="both"/>
      </w:pPr>
      <w:r>
        <w:rPr>
          <w:sz w:val="24"/>
        </w:rPr>
        <w:t xml:space="preserve">4) IV группа здоровья - несовершеннолетние:</w:t>
      </w:r>
    </w:p>
    <w:p>
      <w:pPr>
        <w:pStyle w:val="0"/>
        <w:spacing w:before="240" w:lineRule="auto"/>
        <w:ind w:firstLine="540"/>
        <w:jc w:val="both"/>
      </w:pPr>
      <w:r>
        <w:rPr>
          <w:sz w:val="24"/>
        </w:rPr>
        <w:t xml:space="preserve">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функций;</w:t>
      </w:r>
    </w:p>
    <w:p>
      <w:pPr>
        <w:pStyle w:val="0"/>
        <w:spacing w:before="240" w:lineRule="auto"/>
        <w:ind w:firstLine="540"/>
        <w:jc w:val="both"/>
      </w:pPr>
      <w:r>
        <w:rPr>
          <w:sz w:val="24"/>
        </w:rPr>
        <w:t xml:space="preserve">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pPr>
        <w:pStyle w:val="0"/>
        <w:spacing w:before="240" w:lineRule="auto"/>
        <w:ind w:firstLine="540"/>
        <w:jc w:val="both"/>
      </w:pPr>
      <w:r>
        <w:rPr>
          <w:sz w:val="24"/>
        </w:rPr>
        <w:t xml:space="preserve">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w:t>
      </w:r>
    </w:p>
    <w:p>
      <w:pPr>
        <w:pStyle w:val="0"/>
        <w:spacing w:before="240" w:lineRule="auto"/>
        <w:ind w:firstLine="540"/>
        <w:jc w:val="both"/>
      </w:pPr>
      <w:r>
        <w:rPr>
          <w:sz w:val="24"/>
        </w:rPr>
        <w:t xml:space="preserve">5) V группа здоровья - несовершеннолетние:</w:t>
      </w:r>
    </w:p>
    <w:p>
      <w:pPr>
        <w:pStyle w:val="0"/>
        <w:spacing w:before="240" w:lineRule="auto"/>
        <w:ind w:firstLine="540"/>
        <w:jc w:val="both"/>
      </w:pPr>
      <w:r>
        <w:rPr>
          <w:sz w:val="24"/>
        </w:rPr>
        <w:t xml:space="preserve">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
    <w:p>
      <w:pPr>
        <w:pStyle w:val="0"/>
        <w:spacing w:before="240" w:lineRule="auto"/>
        <w:ind w:firstLine="540"/>
        <w:jc w:val="both"/>
      </w:pPr>
      <w:r>
        <w:rPr>
          <w:sz w:val="24"/>
        </w:rPr>
        <w:t xml:space="preserve">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прохождения несовершеннолетними</w:t>
      </w:r>
    </w:p>
    <w:p>
      <w:pPr>
        <w:pStyle w:val="0"/>
        <w:jc w:val="right"/>
      </w:pPr>
      <w:r>
        <w:rPr>
          <w:sz w:val="24"/>
        </w:rPr>
        <w:t xml:space="preserve">профилактических медицинских осмотров,</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от 14 апреля 2025 г. N 211н</w:t>
      </w:r>
    </w:p>
    <w:p>
      <w:pPr>
        <w:pStyle w:val="0"/>
        <w:jc w:val="both"/>
      </w:pPr>
      <w:r>
        <w:rPr>
          <w:sz w:val="24"/>
        </w:rPr>
      </w:r>
    </w:p>
    <w:bookmarkStart w:id="427" w:name="P427"/>
    <w:bookmarkEnd w:id="427"/>
    <w:p>
      <w:pPr>
        <w:pStyle w:val="2"/>
        <w:jc w:val="center"/>
      </w:pPr>
      <w:r>
        <w:rPr>
          <w:sz w:val="24"/>
        </w:rPr>
        <w:t xml:space="preserve">ОПРЕДЕЛЕНИЕ</w:t>
      </w:r>
    </w:p>
    <w:p>
      <w:pPr>
        <w:pStyle w:val="2"/>
        <w:jc w:val="center"/>
      </w:pPr>
      <w:r>
        <w:rPr>
          <w:sz w:val="24"/>
        </w:rPr>
        <w:t xml:space="preserve">МЕДИЦИНСКИХ ГРУПП ДЛЯ ЗАНЯТИЙ НЕСОВЕРШЕННОЛЕТНИМИ</w:t>
      </w:r>
    </w:p>
    <w:p>
      <w:pPr>
        <w:pStyle w:val="2"/>
        <w:jc w:val="center"/>
      </w:pPr>
      <w:r>
        <w:rPr>
          <w:sz w:val="24"/>
        </w:rPr>
        <w:t xml:space="preserve">ФИЗИЧЕСКОЙ КУЛЬТУРОЙ</w:t>
      </w:r>
    </w:p>
    <w:p>
      <w:pPr>
        <w:pStyle w:val="0"/>
        <w:jc w:val="both"/>
      </w:pPr>
      <w:r>
        <w:rPr>
          <w:sz w:val="24"/>
        </w:rPr>
      </w:r>
    </w:p>
    <w:p>
      <w:pPr>
        <w:pStyle w:val="0"/>
        <w:ind w:firstLine="540"/>
        <w:jc w:val="both"/>
      </w:pPr>
      <w:r>
        <w:rPr>
          <w:sz w:val="24"/>
        </w:rPr>
        <w:t xml:space="preserve">1.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с целью дальнейшей реализации образовательных программ в области физической культуры и спорта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34" w:tooltip="Федеральный закон от 29.12.2012 N 273-ФЗ (ред. от 08.03.2026) &quot;Об образовании в Российской Федерации&quot; ------------ Недействующая редакция {КонсультантПлюс}">
        <w:r>
          <w:rPr>
            <w:sz w:val="24"/>
            <w:color w:val="0000ff"/>
          </w:rPr>
          <w:t xml:space="preserve">Часть 7 статьи 41</w:t>
        </w:r>
      </w:hyperlink>
      <w:r>
        <w:rPr>
          <w:sz w:val="24"/>
        </w:rPr>
        <w:t xml:space="preserve"> Федерального закона от 29 декабря 2012 г. N 273-ФЗ "Об образовании в Российской Федерации".</w:t>
      </w:r>
    </w:p>
    <w:p>
      <w:pPr>
        <w:pStyle w:val="0"/>
        <w:jc w:val="both"/>
      </w:pPr>
      <w:r>
        <w:rPr>
          <w:sz w:val="24"/>
        </w:rPr>
      </w:r>
    </w:p>
    <w:p>
      <w:pPr>
        <w:pStyle w:val="0"/>
        <w:ind w:firstLine="540"/>
        <w:jc w:val="both"/>
      </w:pPr>
      <w:r>
        <w:rPr>
          <w:sz w:val="24"/>
        </w:rPr>
        <w:t xml:space="preserve">2. 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p>
    <w:p>
      <w:pPr>
        <w:pStyle w:val="0"/>
        <w:spacing w:before="240" w:lineRule="auto"/>
        <w:ind w:firstLine="540"/>
        <w:jc w:val="both"/>
      </w:pPr>
      <w:r>
        <w:rPr>
          <w:sz w:val="24"/>
        </w:rPr>
        <w:t xml:space="preserve">3. К основной медицинской группе для занятий физической культурой (I группа) относятся несовершеннолетние:</w:t>
      </w:r>
    </w:p>
    <w:p>
      <w:pPr>
        <w:pStyle w:val="0"/>
        <w:spacing w:before="240" w:lineRule="auto"/>
        <w:ind w:firstLine="540"/>
        <w:jc w:val="both"/>
      </w:pPr>
      <w:r>
        <w:rPr>
          <w:sz w:val="24"/>
        </w:rPr>
        <w:t xml:space="preserve">без нарушений состояния здоровья и физического развития;</w:t>
      </w:r>
    </w:p>
    <w:p>
      <w:pPr>
        <w:pStyle w:val="0"/>
        <w:spacing w:before="240" w:lineRule="auto"/>
        <w:ind w:firstLine="540"/>
        <w:jc w:val="both"/>
      </w:pPr>
      <w:r>
        <w:rPr>
          <w:sz w:val="24"/>
        </w:rPr>
        <w:t xml:space="preserve">с функциональными нарушениями, не повлекшими отставание от сверстников в физическом развитии и физической подготовленности.</w:t>
      </w:r>
    </w:p>
    <w:p>
      <w:pPr>
        <w:pStyle w:val="0"/>
        <w:spacing w:before="240" w:lineRule="auto"/>
        <w:ind w:firstLine="540"/>
        <w:jc w:val="both"/>
      </w:pPr>
      <w:r>
        <w:rPr>
          <w:sz w:val="24"/>
        </w:rPr>
        <w:t xml:space="preserve">Отнесенным к основной медицинской группе несовершеннолетним разрешаются занятия в полном объеме по образовательным программам в области физической культуры и спорта.</w:t>
      </w:r>
    </w:p>
    <w:p>
      <w:pPr>
        <w:pStyle w:val="0"/>
        <w:spacing w:before="240" w:lineRule="auto"/>
        <w:ind w:firstLine="540"/>
        <w:jc w:val="both"/>
      </w:pPr>
      <w:r>
        <w:rPr>
          <w:sz w:val="24"/>
        </w:rPr>
        <w:t xml:space="preserve">4. К подготовительной медицинской группе для занятий физической культурой (II группа) относятся несовершеннолетние:</w:t>
      </w:r>
    </w:p>
    <w:p>
      <w:pPr>
        <w:pStyle w:val="0"/>
        <w:spacing w:before="240" w:lineRule="auto"/>
        <w:ind w:firstLine="540"/>
        <w:jc w:val="both"/>
      </w:pPr>
      <w:r>
        <w:rPr>
          <w:sz w:val="24"/>
        </w:rPr>
        <w:t xml:space="preserve">имеющие морфофункциональные нарушения или физически слабо подготовленные;</w:t>
      </w:r>
    </w:p>
    <w:p>
      <w:pPr>
        <w:pStyle w:val="0"/>
        <w:spacing w:before="240" w:lineRule="auto"/>
        <w:ind w:firstLine="540"/>
        <w:jc w:val="both"/>
      </w:pPr>
      <w:r>
        <w:rPr>
          <w:sz w:val="24"/>
        </w:rPr>
        <w:t xml:space="preserve">входящие в группы риска по возникновению заболеваний (патологических состояний);</w:t>
      </w:r>
    </w:p>
    <w:p>
      <w:pPr>
        <w:pStyle w:val="0"/>
        <w:spacing w:before="240" w:lineRule="auto"/>
        <w:ind w:firstLine="540"/>
        <w:jc w:val="both"/>
      </w:pPr>
      <w:r>
        <w:rPr>
          <w:sz w:val="24"/>
        </w:rPr>
        <w:t xml:space="preserve">с хроническими заболеваниями (состояниями) в стадии стойкой клинико-лабораторной ремиссии, длящейся не менее 3 - 5 лет.</w:t>
      </w:r>
    </w:p>
    <w:p>
      <w:pPr>
        <w:pStyle w:val="0"/>
        <w:spacing w:before="240" w:lineRule="auto"/>
        <w:ind w:firstLine="540"/>
        <w:jc w:val="both"/>
      </w:pPr>
      <w:r>
        <w:rPr>
          <w:sz w:val="24"/>
        </w:rPr>
        <w:t xml:space="preserve">Отнесенным к подготовительной группе несовершеннолетним разрешаются занятия по образовательным программам в области физической культуры и спорта при условии постепенного освоения комплекса двигательных навыков и умений, особенно связанных с предъявлением к организму повышенных требований, осторожного дозирования физической нагрузки и исключения противопоказанных движений.</w:t>
      </w:r>
    </w:p>
    <w:p>
      <w:pPr>
        <w:pStyle w:val="0"/>
        <w:spacing w:before="240" w:lineRule="auto"/>
        <w:ind w:firstLine="540"/>
        <w:jc w:val="both"/>
      </w:pPr>
      <w:r>
        <w:rPr>
          <w:sz w:val="24"/>
        </w:rPr>
        <w:t xml:space="preserve">Занятие массовым спортом, выполнение нормативов испытания (тестов) Всероссийского физкультурно-спортивного комплекса "Готов к труду и обороне" не разрешается без дополнительного медицинского осмотра. К участию в спортивных соревнованиях эти обучающиеся не допускаются &lt;2&gt;. Рекомендуются дополнительные занятия для повышения общей физической подготовки в образовательной организации или в домашних условиях.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35"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4"/>
            <w:color w:val="0000ff"/>
          </w:rPr>
          <w:t xml:space="preserve">Пункт 41</w:t>
        </w:r>
      </w:hyperlink>
      <w:r>
        <w:rPr>
          <w:sz w:val="24"/>
        </w:rPr>
        <w:t xml:space="preserve"> Порядка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утвержденного приказом Министерства здравоохранения Российской Федерации от 23 ноября 2020 г. N 1144н (зарегистрирован Министерством юстиции Российской Федерации 3 декабря 2020 г., регистрационный N 61238), с изменениями, утвержденными приказом Министерства здравоохранения Российской Федерации от 22 февраля 2022 г. N 106н (зарегистрирован Министерством юстиции Российской Федерации 28 февраля 2022 г., регистрационный N 67554) и приказом Министерства здравоохранения Российской Федерации 26 сентября 2023 г. N 497н (зарегистрирован Министерством юстиции Российской Федерации 29 сентября 2023 г., N 75373), срок действия до 1 января 2027 г.</w:t>
      </w:r>
    </w:p>
    <w:p>
      <w:pPr>
        <w:pStyle w:val="0"/>
        <w:jc w:val="both"/>
      </w:pPr>
      <w:r>
        <w:rPr>
          <w:sz w:val="24"/>
        </w:rPr>
      </w:r>
    </w:p>
    <w:p>
      <w:pPr>
        <w:pStyle w:val="0"/>
        <w:ind w:firstLine="540"/>
        <w:jc w:val="both"/>
      </w:pPr>
      <w:r>
        <w:rPr>
          <w:sz w:val="24"/>
        </w:rPr>
        <w:t xml:space="preserve">5. Специальная медицинская группа для занятий физической культурой делится на две подгруппы: специальную "А" и специальную "Б":</w:t>
      </w:r>
    </w:p>
    <w:p>
      <w:pPr>
        <w:pStyle w:val="0"/>
        <w:spacing w:before="240" w:lineRule="auto"/>
        <w:ind w:firstLine="540"/>
        <w:jc w:val="both"/>
      </w:pPr>
      <w:r>
        <w:rPr>
          <w:sz w:val="24"/>
        </w:rPr>
        <w:t xml:space="preserve">1) к специальной подгруппе "А" (III группа) относятся несовершеннолетние:</w:t>
      </w:r>
    </w:p>
    <w:p>
      <w:pPr>
        <w:pStyle w:val="0"/>
        <w:spacing w:before="240" w:lineRule="auto"/>
        <w:ind w:firstLine="540"/>
        <w:jc w:val="both"/>
      </w:pPr>
      <w:r>
        <w:rPr>
          <w:sz w:val="24"/>
        </w:rPr>
        <w:t xml:space="preserve">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
    <w:p>
      <w:pPr>
        <w:pStyle w:val="0"/>
        <w:spacing w:before="240" w:lineRule="auto"/>
        <w:ind w:firstLine="540"/>
        <w:jc w:val="both"/>
      </w:pPr>
      <w:r>
        <w:rPr>
          <w:sz w:val="24"/>
        </w:rPr>
        <w:t xml:space="preserve">с нарушениями физического развития, требующими ограничения физических нагрузок;</w:t>
      </w:r>
    </w:p>
    <w:p>
      <w:pPr>
        <w:pStyle w:val="0"/>
        <w:spacing w:before="240" w:lineRule="auto"/>
        <w:ind w:firstLine="540"/>
        <w:jc w:val="both"/>
      </w:pPr>
      <w:r>
        <w:rPr>
          <w:sz w:val="24"/>
        </w:rPr>
        <w:t xml:space="preserve">2) 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субкомпенсации) и временного характера, без выраженных нарушений самочувствия.</w:t>
      </w:r>
    </w:p>
    <w:p>
      <w:pPr>
        <w:pStyle w:val="0"/>
        <w:spacing w:before="240" w:lineRule="auto"/>
        <w:ind w:firstLine="540"/>
        <w:jc w:val="both"/>
      </w:pPr>
      <w:r>
        <w:rPr>
          <w:sz w:val="24"/>
        </w:rPr>
        <w:t xml:space="preserve">Отнесенным к специальной подгруппе "А"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w:t>
      </w:r>
    </w:p>
    <w:p>
      <w:pPr>
        <w:pStyle w:val="0"/>
        <w:spacing w:before="240" w:lineRule="auto"/>
        <w:ind w:firstLine="540"/>
        <w:jc w:val="both"/>
      </w:pPr>
      <w:r>
        <w:rPr>
          <w:sz w:val="24"/>
        </w:rPr>
        <w:t xml:space="preserve">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pPr>
        <w:pStyle w:val="0"/>
        <w:spacing w:before="240" w:lineRule="auto"/>
        <w:ind w:firstLine="540"/>
        <w:jc w:val="both"/>
      </w:pPr>
      <w:r>
        <w:rPr>
          <w:sz w:val="24"/>
        </w:rPr>
        <w:t xml:space="preserve">Отнесенным к специальной подгруппе "Б"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прохождения несовершеннолетними</w:t>
      </w:r>
    </w:p>
    <w:p>
      <w:pPr>
        <w:pStyle w:val="0"/>
        <w:jc w:val="right"/>
      </w:pPr>
      <w:r>
        <w:rPr>
          <w:sz w:val="24"/>
        </w:rPr>
        <w:t xml:space="preserve">профилактических медицинских осмотров,</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от 14 апреля 2025 г. N 211н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471" w:name="P471"/>
          <w:bookmarkEnd w:id="471"/>
          <w:p>
            <w:pPr>
              <w:pStyle w:val="0"/>
              <w:jc w:val="center"/>
            </w:pPr>
            <w:r>
              <w:rPr>
                <w:sz w:val="24"/>
              </w:rPr>
              <w:t xml:space="preserve">Медицинское заключение</w:t>
            </w:r>
          </w:p>
          <w:p>
            <w:pPr>
              <w:pStyle w:val="0"/>
              <w:jc w:val="center"/>
            </w:pPr>
            <w:r>
              <w:rPr>
                <w:sz w:val="24"/>
              </w:rPr>
              <w:t xml:space="preserve">о принадлежности несовершеннолетнего к медицинской группе для занятий физической культурой</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14"/>
      </w:tblGrid>
      <w:tr>
        <w:tc>
          <w:tcPr>
            <w:tcW w:w="9014" w:type="dxa"/>
            <w:tcBorders>
              <w:top w:val="nil"/>
              <w:left w:val="nil"/>
              <w:right w:val="nil"/>
            </w:tcBorders>
          </w:tcPr>
          <w:p>
            <w:pPr>
              <w:pStyle w:val="0"/>
            </w:pPr>
            <w:r>
              <w:rPr>
                <w:sz w:val="24"/>
              </w:rPr>
            </w:r>
          </w:p>
        </w:tc>
      </w:tr>
      <w:tr>
        <w:tc>
          <w:tcPr>
            <w:tcW w:w="9014" w:type="dxa"/>
            <w:tcBorders>
              <w:left w:val="nil"/>
              <w:bottom w:val="nil"/>
              <w:right w:val="nil"/>
            </w:tcBorders>
          </w:tcPr>
          <w:p>
            <w:pPr>
              <w:pStyle w:val="0"/>
              <w:jc w:val="center"/>
            </w:pPr>
            <w:r>
              <w:rPr>
                <w:sz w:val="24"/>
              </w:rPr>
              <w:t xml:space="preserve">(полное наименование медицинской организации)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077"/>
        <w:gridCol w:w="2948"/>
        <w:gridCol w:w="5046"/>
      </w:tblGrid>
      <w:tr>
        <w:tc>
          <w:tcPr>
            <w:tcW w:w="1077" w:type="dxa"/>
            <w:vAlign w:val="bottom"/>
            <w:tcBorders>
              <w:top w:val="nil"/>
              <w:left w:val="nil"/>
              <w:bottom w:val="nil"/>
              <w:right w:val="nil"/>
            </w:tcBorders>
          </w:tcPr>
          <w:p>
            <w:pPr>
              <w:pStyle w:val="0"/>
            </w:pPr>
            <w:r>
              <w:rPr>
                <w:sz w:val="24"/>
              </w:rPr>
              <w:t xml:space="preserve">Выдано</w:t>
            </w:r>
          </w:p>
        </w:tc>
        <w:tc>
          <w:tcPr>
            <w:gridSpan w:val="2"/>
            <w:tcW w:w="7994" w:type="dxa"/>
            <w:tcBorders>
              <w:top w:val="nil"/>
              <w:left w:val="nil"/>
              <w:bottom w:val="single" w:sz="4"/>
              <w:right w:val="nil"/>
            </w:tcBorders>
          </w:tcPr>
          <w:p>
            <w:pPr>
              <w:pStyle w:val="0"/>
            </w:pPr>
            <w:r>
              <w:rPr>
                <w:sz w:val="24"/>
              </w:rPr>
            </w:r>
          </w:p>
        </w:tc>
      </w:tr>
      <w:tr>
        <w:tc>
          <w:tcPr>
            <w:tcW w:w="1077" w:type="dxa"/>
            <w:tcBorders>
              <w:top w:val="nil"/>
              <w:left w:val="nil"/>
              <w:bottom w:val="nil"/>
              <w:right w:val="nil"/>
            </w:tcBorders>
          </w:tcPr>
          <w:p>
            <w:pPr>
              <w:pStyle w:val="0"/>
            </w:pPr>
            <w:r>
              <w:rPr>
                <w:sz w:val="24"/>
              </w:rPr>
            </w:r>
          </w:p>
        </w:tc>
        <w:tc>
          <w:tcPr>
            <w:gridSpan w:val="2"/>
            <w:tcW w:w="7994" w:type="dxa"/>
            <w:tcBorders>
              <w:top w:val="single" w:sz="4"/>
              <w:left w:val="nil"/>
              <w:bottom w:val="nil"/>
              <w:right w:val="nil"/>
            </w:tcBorders>
          </w:tcPr>
          <w:p>
            <w:pPr>
              <w:pStyle w:val="0"/>
              <w:jc w:val="center"/>
            </w:pPr>
            <w:r>
              <w:rPr>
                <w:sz w:val="24"/>
              </w:rPr>
              <w:t xml:space="preserve">(фамилия, имя, отчество (при наличии) несовершеннолетнего в дательном падеже, дата рождения)</w:t>
            </w:r>
          </w:p>
        </w:tc>
      </w:tr>
      <w:tr>
        <w:tc>
          <w:tcPr>
            <w:gridSpan w:val="3"/>
            <w:tcW w:w="9071" w:type="dxa"/>
            <w:tcBorders>
              <w:top w:val="nil"/>
              <w:left w:val="nil"/>
              <w:bottom w:val="nil"/>
              <w:right w:val="nil"/>
            </w:tcBorders>
          </w:tcPr>
          <w:p>
            <w:pPr>
              <w:pStyle w:val="0"/>
            </w:pPr>
            <w:r>
              <w:rPr>
                <w:sz w:val="24"/>
              </w:rPr>
              <w:t xml:space="preserve">о том, что он (она) к занятиям физической культурой</w:t>
            </w:r>
          </w:p>
        </w:tc>
      </w:tr>
      <w:tr>
        <w:tc>
          <w:tcPr>
            <w:tcW w:w="1077" w:type="dxa"/>
            <w:vAlign w:val="center"/>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2948" w:type="dxa"/>
            <w:vAlign w:val="center"/>
            <w:tcBorders>
              <w:top w:val="nil"/>
              <w:left w:val="nil"/>
              <w:bottom w:val="nil"/>
              <w:right w:val="nil"/>
            </w:tcBorders>
          </w:tcPr>
          <w:p>
            <w:pPr>
              <w:pStyle w:val="0"/>
            </w:pPr>
            <w:r>
              <w:rPr>
                <w:sz w:val="24"/>
              </w:rPr>
              <w:t xml:space="preserve">допущен (допущена):</w:t>
            </w:r>
          </w:p>
        </w:tc>
        <w:tc>
          <w:tcPr>
            <w:tcW w:w="50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без ограничений/</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 ограничениями;</w:t>
            </w:r>
          </w:p>
        </w:tc>
      </w:tr>
      <w:tr>
        <w:tc>
          <w:tcPr>
            <w:tcW w:w="1077" w:type="dxa"/>
            <w:vAlign w:val="center"/>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2948" w:type="dxa"/>
            <w:vAlign w:val="center"/>
            <w:tcBorders>
              <w:top w:val="nil"/>
              <w:left w:val="nil"/>
              <w:bottom w:val="nil"/>
              <w:right w:val="nil"/>
            </w:tcBorders>
          </w:tcPr>
          <w:p>
            <w:pPr>
              <w:pStyle w:val="0"/>
            </w:pPr>
            <w:r>
              <w:rPr>
                <w:sz w:val="24"/>
              </w:rPr>
              <w:t xml:space="preserve">не допущен (не допущена):</w:t>
            </w:r>
          </w:p>
        </w:tc>
        <w:tc>
          <w:tcPr>
            <w:tcW w:w="5046" w:type="dxa"/>
            <w:tcBorders>
              <w:top w:val="nil"/>
              <w:left w:val="nil"/>
              <w:bottom w:val="nil"/>
              <w:right w:val="nil"/>
            </w:tcBorders>
          </w:tcPr>
          <w:p>
            <w:pPr>
              <w:pStyle w:val="0"/>
            </w:pPr>
            <w:r>
              <w:rPr>
                <w:sz w:val="24"/>
              </w:rPr>
            </w:r>
          </w:p>
        </w:tc>
      </w:tr>
      <w:tr>
        <w:tc>
          <w:tcPr>
            <w:gridSpan w:val="3"/>
            <w:tcW w:w="9071" w:type="dxa"/>
            <w:tcBorders>
              <w:top w:val="nil"/>
              <w:left w:val="nil"/>
              <w:bottom w:val="nil"/>
              <w:right w:val="nil"/>
            </w:tcBorders>
          </w:tcPr>
          <w:p>
            <w:pPr>
              <w:pStyle w:val="0"/>
              <w:jc w:val="both"/>
            </w:pPr>
            <w:r>
              <w:rPr>
                <w:sz w:val="24"/>
              </w:rPr>
              <w:t xml:space="preserve">Медицинская группа для занятий физической культурой (в соответствии с </w:t>
            </w:r>
            <w:hyperlink w:history="0" w:anchor="P2522" w:tooltip="ПОРЯДОК">
              <w:r>
                <w:rPr>
                  <w:sz w:val="24"/>
                  <w:color w:val="0000ff"/>
                </w:rPr>
                <w:t xml:space="preserve">приложением N 3</w:t>
              </w:r>
            </w:hyperlink>
            <w:r>
              <w:rPr>
                <w:sz w:val="24"/>
              </w:rPr>
              <w:t xml:space="preserve"> к Порядку проведения профилактических медицинских осмотров несовершеннолетних):</w:t>
            </w:r>
          </w:p>
        </w:tc>
      </w:tr>
      <w:tr>
        <w:tc>
          <w:tcPr>
            <w:gridSpan w:val="3"/>
            <w:tcW w:w="9071"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основная группа;</w:t>
            </w:r>
          </w:p>
        </w:tc>
      </w:tr>
      <w:tr>
        <w:tc>
          <w:tcPr>
            <w:gridSpan w:val="3"/>
            <w:tcW w:w="9071"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подготовительная группа;</w:t>
            </w:r>
          </w:p>
        </w:tc>
      </w:tr>
      <w:tr>
        <w:tc>
          <w:tcPr>
            <w:gridSpan w:val="3"/>
            <w:tcW w:w="9071"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специальная группа: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подгруппа "А"/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подгруппа "Б".</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6"/>
        <w:gridCol w:w="340"/>
        <w:gridCol w:w="1587"/>
        <w:gridCol w:w="340"/>
        <w:gridCol w:w="3226"/>
      </w:tblGrid>
      <w:tr>
        <w:tblPrEx>
          <w:tblBorders>
            <w:insideH w:val="single" w:sz="4"/>
          </w:tblBorders>
        </w:tblPrEx>
        <w:tc>
          <w:tcPr>
            <w:tcW w:w="357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8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26" w:type="dxa"/>
            <w:tcBorders>
              <w:top w:val="nil"/>
              <w:left w:val="nil"/>
              <w:bottom w:val="single" w:sz="4"/>
              <w:right w:val="nil"/>
            </w:tcBorders>
          </w:tcPr>
          <w:p>
            <w:pPr>
              <w:pStyle w:val="0"/>
            </w:pPr>
            <w:r>
              <w:rPr>
                <w:sz w:val="24"/>
              </w:rPr>
            </w:r>
          </w:p>
        </w:tc>
      </w:tr>
      <w:tr>
        <w:tc>
          <w:tcPr>
            <w:tcW w:w="3576" w:type="dxa"/>
            <w:tcBorders>
              <w:top w:val="single" w:sz="4"/>
              <w:left w:val="nil"/>
              <w:bottom w:val="nil"/>
              <w:right w:val="nil"/>
            </w:tcBorders>
          </w:tcPr>
          <w:p>
            <w:pPr>
              <w:pStyle w:val="0"/>
              <w:jc w:val="center"/>
            </w:pPr>
            <w:r>
              <w:rPr>
                <w:sz w:val="24"/>
              </w:rPr>
              <w:t xml:space="preserve">(должность врача, выдавшего заключение)</w:t>
            </w:r>
          </w:p>
        </w:tc>
        <w:tc>
          <w:tcPr>
            <w:tcW w:w="340" w:type="dxa"/>
            <w:tcBorders>
              <w:top w:val="nil"/>
              <w:left w:val="nil"/>
              <w:bottom w:val="nil"/>
              <w:right w:val="nil"/>
            </w:tcBorders>
          </w:tcPr>
          <w:p>
            <w:pPr>
              <w:pStyle w:val="0"/>
            </w:pPr>
            <w:r>
              <w:rPr>
                <w:sz w:val="24"/>
              </w:rPr>
            </w:r>
          </w:p>
        </w:tc>
        <w:tc>
          <w:tcPr>
            <w:tcW w:w="158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26"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576" w:type="dxa"/>
            <w:tcBorders>
              <w:top w:val="nil"/>
              <w:left w:val="nil"/>
              <w:bottom w:val="nil"/>
              <w:right w:val="nil"/>
            </w:tcBorders>
          </w:tcPr>
          <w:p>
            <w:pPr>
              <w:pStyle w:val="0"/>
            </w:pPr>
            <w:r>
              <w:rPr>
                <w:sz w:val="24"/>
              </w:rPr>
              <w:t xml:space="preserve">М.П. (при наличии)</w:t>
            </w:r>
          </w:p>
        </w:tc>
        <w:tc>
          <w:tcPr>
            <w:tcW w:w="340"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r>
      <w:tr>
        <w:tc>
          <w:tcPr>
            <w:gridSpan w:val="5"/>
            <w:tcW w:w="9069" w:type="dxa"/>
            <w:tcBorders>
              <w:top w:val="nil"/>
              <w:left w:val="nil"/>
              <w:bottom w:val="nil"/>
              <w:right w:val="nil"/>
            </w:tcBorders>
          </w:tcPr>
          <w:p>
            <w:pPr>
              <w:pStyle w:val="0"/>
            </w:pPr>
            <w:r>
              <w:rPr>
                <w:sz w:val="24"/>
              </w:rPr>
              <w:t xml:space="preserve">Дата выдачи "__" ____________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211н</w:t>
      </w:r>
    </w:p>
    <w:p>
      <w:pPr>
        <w:pStyle w:val="0"/>
        <w:jc w:val="both"/>
      </w:pPr>
      <w:r>
        <w:rPr>
          <w:sz w:val="24"/>
        </w:rPr>
      </w:r>
    </w:p>
    <w:tbl>
      <w:tblPr>
        <w:tblInd w:w="0" w:type="dxa"/>
        <w:tblLayout w:type="fixed"/>
        <w:tblCellMar>
          <w:top w:w="102" w:type="dxa"/>
          <w:left w:w="62" w:type="dxa"/>
          <w:bottom w:w="102" w:type="dxa"/>
          <w:right w:w="62" w:type="dxa"/>
        </w:tblCellMar>
      </w:tblPr>
      <w:tblGrid>
        <w:gridCol w:w="5443"/>
        <w:gridCol w:w="350"/>
        <w:gridCol w:w="3288"/>
      </w:tblGrid>
      <w:tr>
        <w:tc>
          <w:tcPr>
            <w:tcW w:w="5443" w:type="dxa"/>
            <w:tcBorders>
              <w:top w:val="nil"/>
              <w:left w:val="nil"/>
              <w:bottom w:val="nil"/>
              <w:right w:val="nil"/>
            </w:tcBorders>
            <w:vMerge w:val="restart"/>
          </w:tcPr>
          <w:bookmarkStart w:id="519" w:name="P519"/>
          <w:bookmarkEnd w:id="519"/>
          <w:p>
            <w:pPr>
              <w:pStyle w:val="0"/>
            </w:pPr>
            <w:r>
              <w:rPr>
                <w:sz w:val="24"/>
              </w:rPr>
              <w:t xml:space="preserve">Наименование и адрес медицинской организации</w:t>
            </w:r>
          </w:p>
          <w:p>
            <w:pPr>
              <w:pStyle w:val="0"/>
            </w:pPr>
            <w:r>
              <w:rPr>
                <w:sz w:val="24"/>
              </w:rPr>
              <w:t xml:space="preserve">(фамилия, имя, отчество (при наличии) индивидуального предпринимателя и адрес осуществления медицинской деятельности)</w:t>
            </w:r>
          </w:p>
          <w:p>
            <w:pPr>
              <w:pStyle w:val="0"/>
            </w:pPr>
            <w:r>
              <w:rPr>
                <w:sz w:val="24"/>
              </w:rPr>
              <w:t xml:space="preserve">ОГРН (ОГРНИП)</w:t>
            </w:r>
          </w:p>
        </w:tc>
        <w:tc>
          <w:tcPr>
            <w:tcW w:w="350" w:type="dxa"/>
            <w:tcBorders>
              <w:top w:val="nil"/>
              <w:left w:val="nil"/>
              <w:bottom w:val="nil"/>
              <w:right w:val="nil"/>
            </w:tcBorders>
            <w:vMerge w:val="restart"/>
          </w:tcPr>
          <w:p>
            <w:pPr>
              <w:pStyle w:val="0"/>
            </w:pPr>
            <w:r>
              <w:rPr>
                <w:sz w:val="24"/>
              </w:rPr>
            </w:r>
          </w:p>
        </w:tc>
        <w:tc>
          <w:tcPr>
            <w:tcW w:w="3288" w:type="dxa"/>
            <w:tcBorders>
              <w:top w:val="nil"/>
              <w:left w:val="nil"/>
              <w:bottom w:val="nil"/>
              <w:right w:val="nil"/>
            </w:tcBorders>
          </w:tcPr>
          <w:p>
            <w:pPr>
              <w:pStyle w:val="0"/>
              <w:jc w:val="center"/>
            </w:pPr>
            <w:r>
              <w:rPr>
                <w:sz w:val="24"/>
              </w:rPr>
              <w:t xml:space="preserve">Код формы по ОКУД</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288" w:type="dxa"/>
            <w:tcBorders>
              <w:top w:val="nil"/>
              <w:left w:val="nil"/>
              <w:bottom w:val="nil"/>
              <w:right w:val="nil"/>
            </w:tcBorders>
          </w:tcPr>
          <w:p>
            <w:pPr>
              <w:pStyle w:val="0"/>
              <w:jc w:val="center"/>
            </w:pPr>
            <w:r>
              <w:rPr>
                <w:sz w:val="24"/>
              </w:rPr>
              <w:t xml:space="preserve">Медицинская документация</w:t>
            </w:r>
          </w:p>
          <w:p>
            <w:pPr>
              <w:pStyle w:val="0"/>
              <w:jc w:val="center"/>
            </w:pPr>
            <w:r>
              <w:rPr>
                <w:sz w:val="24"/>
              </w:rPr>
              <w:t xml:space="preserve">Учетная форма N 030-ПО/у</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288" w:type="dxa"/>
            <w:tcBorders>
              <w:top w:val="nil"/>
              <w:left w:val="nil"/>
              <w:bottom w:val="nil"/>
              <w:right w:val="nil"/>
            </w:tcBorders>
            <w:vMerge w:val="restart"/>
          </w:tcPr>
          <w:p>
            <w:pPr>
              <w:pStyle w:val="0"/>
              <w:jc w:val="center"/>
            </w:pPr>
            <w:r>
              <w:rPr>
                <w:sz w:val="24"/>
              </w:rPr>
              <w:t xml:space="preserve">Утверждена приказом Минздрава России</w:t>
            </w:r>
          </w:p>
          <w:p>
            <w:pPr>
              <w:pStyle w:val="0"/>
              <w:jc w:val="center"/>
            </w:pPr>
            <w:r>
              <w:rPr>
                <w:sz w:val="24"/>
              </w:rPr>
              <w:t xml:space="preserve">от "__" ______ 202_ г. N ___</w:t>
            </w:r>
          </w:p>
        </w:tc>
      </w:tr>
      <w:tr>
        <w:tc>
          <w:tcPr>
            <w:tcW w:w="5443" w:type="dxa"/>
            <w:tcBorders>
              <w:top w:val="nil"/>
              <w:left w:val="nil"/>
              <w:bottom w:val="single" w:sz="4"/>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r>
      <w:tr>
        <w:tblPrEx>
          <w:tblBorders>
            <w:insideH w:val="single" w:sz="4"/>
          </w:tblBorders>
        </w:tblPrEx>
        <w:tc>
          <w:tcPr>
            <w:tcW w:w="5443"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r>
      <w:tr>
        <w:tblPrEx>
          <w:tblBorders>
            <w:insideH w:val="single" w:sz="4"/>
          </w:tblBorders>
        </w:tblPrEx>
        <w:tc>
          <w:tcPr>
            <w:tcW w:w="5443"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r>
      <w:tr>
        <w:tblPrEx>
          <w:tblBorders>
            <w:insideH w:val="single" w:sz="4"/>
          </w:tblBorders>
        </w:tblPrEx>
        <w:tc>
          <w:tcPr>
            <w:tcW w:w="5443" w:type="dxa"/>
            <w:tcBorders>
              <w:top w:val="single" w:sz="4"/>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33" w:name="P533"/>
          <w:bookmarkEnd w:id="533"/>
          <w:p>
            <w:pPr>
              <w:pStyle w:val="0"/>
              <w:jc w:val="center"/>
            </w:pPr>
            <w:r>
              <w:rPr>
                <w:sz w:val="24"/>
              </w:rPr>
              <w:t xml:space="preserve">Карта</w:t>
            </w:r>
          </w:p>
          <w:p>
            <w:pPr>
              <w:pStyle w:val="0"/>
              <w:jc w:val="center"/>
            </w:pPr>
            <w:r>
              <w:rPr>
                <w:sz w:val="24"/>
              </w:rPr>
              <w:t xml:space="preserve">профилактического медицинского осмотра несовершеннолетнего</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092"/>
        <w:gridCol w:w="495"/>
        <w:gridCol w:w="241"/>
        <w:gridCol w:w="269"/>
        <w:gridCol w:w="449"/>
        <w:gridCol w:w="160"/>
        <w:gridCol w:w="180"/>
        <w:gridCol w:w="404"/>
        <w:gridCol w:w="856"/>
        <w:gridCol w:w="315"/>
        <w:gridCol w:w="224"/>
        <w:gridCol w:w="406"/>
        <w:gridCol w:w="195"/>
        <w:gridCol w:w="194"/>
        <w:gridCol w:w="316"/>
        <w:gridCol w:w="283"/>
        <w:gridCol w:w="224"/>
        <w:gridCol w:w="226"/>
        <w:gridCol w:w="392"/>
        <w:gridCol w:w="164"/>
        <w:gridCol w:w="645"/>
        <w:gridCol w:w="907"/>
        <w:gridCol w:w="397"/>
      </w:tblGrid>
      <w:tr>
        <w:tc>
          <w:tcPr>
            <w:gridSpan w:val="19"/>
            <w:tcW w:w="6921" w:type="dxa"/>
            <w:vAlign w:val="bottom"/>
            <w:tcBorders>
              <w:top w:val="nil"/>
              <w:left w:val="nil"/>
              <w:bottom w:val="nil"/>
              <w:right w:val="nil"/>
            </w:tcBorders>
          </w:tcPr>
          <w:bookmarkStart w:id="536" w:name="P536"/>
          <w:bookmarkEnd w:id="536"/>
          <w:p>
            <w:pPr>
              <w:pStyle w:val="0"/>
              <w:jc w:val="both"/>
            </w:pPr>
            <w:r>
              <w:rPr>
                <w:sz w:val="24"/>
              </w:rPr>
              <w:t xml:space="preserve">1. Фамилия, имя, отчество (при наличии) несовершеннолетнего:</w:t>
            </w:r>
          </w:p>
        </w:tc>
        <w:tc>
          <w:tcPr>
            <w:gridSpan w:val="4"/>
            <w:tcW w:w="2113" w:type="dxa"/>
            <w:vAlign w:val="bottom"/>
            <w:tcBorders>
              <w:top w:val="nil"/>
              <w:left w:val="nil"/>
              <w:bottom w:val="single" w:sz="4"/>
              <w:right w:val="nil"/>
            </w:tcBorders>
          </w:tcPr>
          <w:p>
            <w:pPr>
              <w:pStyle w:val="0"/>
            </w:pPr>
            <w:r>
              <w:rPr>
                <w:sz w:val="24"/>
              </w:rPr>
            </w:r>
          </w:p>
        </w:tc>
      </w:tr>
      <w:tr>
        <w:tc>
          <w:tcPr>
            <w:gridSpan w:val="22"/>
            <w:tcW w:w="8637" w:type="dxa"/>
            <w:vAlign w:val="bottom"/>
            <w:tcBorders>
              <w:top w:val="nil"/>
              <w:left w:val="nil"/>
              <w:bottom w:val="single" w:sz="4"/>
              <w:right w:val="nil"/>
            </w:tcBorders>
          </w:tcPr>
          <w:p>
            <w:pPr>
              <w:pStyle w:val="0"/>
            </w:pPr>
            <w:r>
              <w:rPr>
                <w:sz w:val="24"/>
              </w:rPr>
            </w:r>
          </w:p>
        </w:tc>
        <w:tc>
          <w:tcPr>
            <w:tcW w:w="397" w:type="dxa"/>
            <w:vAlign w:val="bottom"/>
            <w:tcBorders>
              <w:top w:val="single" w:sz="4"/>
              <w:left w:val="nil"/>
              <w:bottom w:val="nil"/>
              <w:right w:val="nil"/>
            </w:tcBorders>
          </w:tcPr>
          <w:p>
            <w:pPr>
              <w:pStyle w:val="0"/>
            </w:pPr>
            <w:r>
              <w:rPr>
                <w:sz w:val="24"/>
              </w:rPr>
              <w:t xml:space="preserve">.</w:t>
            </w:r>
          </w:p>
        </w:tc>
      </w:tr>
      <w:tr>
        <w:tc>
          <w:tcPr>
            <w:gridSpan w:val="23"/>
            <w:tcW w:w="9034" w:type="dxa"/>
            <w:vAlign w:val="bottom"/>
            <w:tcBorders>
              <w:top w:val="nil"/>
              <w:left w:val="nil"/>
              <w:bottom w:val="nil"/>
              <w:right w:val="nil"/>
            </w:tcBorders>
          </w:tcPr>
          <w:p>
            <w:pPr>
              <w:pStyle w:val="0"/>
              <w:jc w:val="both"/>
            </w:pPr>
            <w:r>
              <w:rPr>
                <w:sz w:val="24"/>
              </w:rPr>
              <w:t xml:space="preserve">Пол: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мужской/</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женский</w:t>
            </w:r>
          </w:p>
        </w:tc>
      </w:tr>
      <w:tr>
        <w:tc>
          <w:tcPr>
            <w:gridSpan w:val="3"/>
            <w:tcW w:w="1828" w:type="dxa"/>
            <w:vAlign w:val="bottom"/>
            <w:tcBorders>
              <w:top w:val="nil"/>
              <w:left w:val="nil"/>
              <w:bottom w:val="nil"/>
              <w:right w:val="nil"/>
            </w:tcBorders>
          </w:tcPr>
          <w:p>
            <w:pPr>
              <w:pStyle w:val="0"/>
              <w:jc w:val="both"/>
            </w:pPr>
            <w:r>
              <w:rPr>
                <w:sz w:val="24"/>
              </w:rPr>
              <w:t xml:space="preserve">Дата рождения:</w:t>
            </w:r>
          </w:p>
        </w:tc>
        <w:tc>
          <w:tcPr>
            <w:gridSpan w:val="19"/>
            <w:tcW w:w="6809"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15"/>
            <w:tcW w:w="5796" w:type="dxa"/>
            <w:vAlign w:val="bottom"/>
            <w:tcBorders>
              <w:top w:val="nil"/>
              <w:left w:val="nil"/>
              <w:bottom w:val="nil"/>
              <w:right w:val="nil"/>
            </w:tcBorders>
          </w:tcPr>
          <w:bookmarkStart w:id="544" w:name="P544"/>
          <w:bookmarkEnd w:id="544"/>
          <w:p>
            <w:pPr>
              <w:pStyle w:val="0"/>
              <w:jc w:val="both"/>
            </w:pPr>
            <w:r>
              <w:rPr>
                <w:sz w:val="24"/>
              </w:rPr>
              <w:t xml:space="preserve">2. Полис обязательного медицинского страхования: N</w:t>
            </w:r>
          </w:p>
        </w:tc>
        <w:tc>
          <w:tcPr>
            <w:gridSpan w:val="7"/>
            <w:tcW w:w="2841" w:type="dxa"/>
            <w:vAlign w:val="bottom"/>
            <w:tcBorders>
              <w:top w:val="single" w:sz="4"/>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9"/>
            <w:tcW w:w="4146" w:type="dxa"/>
            <w:vAlign w:val="bottom"/>
            <w:tcBorders>
              <w:top w:val="nil"/>
              <w:left w:val="nil"/>
              <w:bottom w:val="nil"/>
              <w:right w:val="nil"/>
            </w:tcBorders>
          </w:tcPr>
          <w:p>
            <w:pPr>
              <w:pStyle w:val="0"/>
              <w:jc w:val="both"/>
            </w:pPr>
            <w:r>
              <w:rPr>
                <w:sz w:val="24"/>
              </w:rPr>
              <w:t xml:space="preserve">Страховая медицинская организация:</w:t>
            </w:r>
          </w:p>
        </w:tc>
        <w:tc>
          <w:tcPr>
            <w:gridSpan w:val="13"/>
            <w:tcW w:w="4491"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15"/>
            <w:tcW w:w="5796" w:type="dxa"/>
            <w:vAlign w:val="bottom"/>
            <w:tcBorders>
              <w:top w:val="nil"/>
              <w:left w:val="nil"/>
              <w:bottom w:val="nil"/>
              <w:right w:val="nil"/>
            </w:tcBorders>
          </w:tcPr>
          <w:bookmarkStart w:id="550" w:name="P550"/>
          <w:bookmarkEnd w:id="550"/>
          <w:p>
            <w:pPr>
              <w:pStyle w:val="0"/>
              <w:jc w:val="both"/>
            </w:pPr>
            <w:r>
              <w:rPr>
                <w:sz w:val="24"/>
              </w:rPr>
              <w:t xml:space="preserve">3. Страховой номер индивидуального лицевого счета:</w:t>
            </w:r>
          </w:p>
        </w:tc>
        <w:tc>
          <w:tcPr>
            <w:gridSpan w:val="7"/>
            <w:tcW w:w="2841" w:type="dxa"/>
            <w:vAlign w:val="bottom"/>
            <w:tcBorders>
              <w:top w:val="single" w:sz="4"/>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22"/>
            <w:tcW w:w="8637" w:type="dxa"/>
            <w:vAlign w:val="bottom"/>
            <w:tcBorders>
              <w:top w:val="nil"/>
              <w:left w:val="nil"/>
              <w:bottom w:val="nil"/>
              <w:right w:val="nil"/>
            </w:tcBorders>
          </w:tcPr>
          <w:bookmarkStart w:id="553" w:name="P553"/>
          <w:bookmarkEnd w:id="553"/>
          <w:p>
            <w:pPr>
              <w:pStyle w:val="0"/>
              <w:jc w:val="both"/>
            </w:pPr>
            <w:r>
              <w:rPr>
                <w:sz w:val="24"/>
              </w:rPr>
              <w:t xml:space="preserve">4. Адрес:</w:t>
            </w:r>
          </w:p>
        </w:tc>
        <w:tc>
          <w:tcPr>
            <w:tcW w:w="397" w:type="dxa"/>
            <w:vAlign w:val="bottom"/>
            <w:tcBorders>
              <w:top w:val="nil"/>
              <w:left w:val="nil"/>
              <w:bottom w:val="nil"/>
              <w:right w:val="nil"/>
            </w:tcBorders>
          </w:tcPr>
          <w:p>
            <w:pPr>
              <w:pStyle w:val="0"/>
            </w:pPr>
            <w:r>
              <w:rPr>
                <w:sz w:val="24"/>
              </w:rPr>
            </w:r>
          </w:p>
        </w:tc>
      </w:tr>
      <w:tr>
        <w:tc>
          <w:tcPr>
            <w:gridSpan w:val="12"/>
            <w:tcW w:w="5091" w:type="dxa"/>
            <w:vAlign w:val="bottom"/>
            <w:tcBorders>
              <w:top w:val="nil"/>
              <w:left w:val="nil"/>
              <w:bottom w:val="nil"/>
              <w:right w:val="nil"/>
            </w:tcBorders>
          </w:tcPr>
          <w:p>
            <w:pPr>
              <w:pStyle w:val="0"/>
            </w:pPr>
            <w:r>
              <w:rPr>
                <w:sz w:val="24"/>
              </w:rPr>
              <w:t xml:space="preserve">места жительства (постоянной регистрации):</w:t>
            </w:r>
          </w:p>
        </w:tc>
        <w:tc>
          <w:tcPr>
            <w:gridSpan w:val="11"/>
            <w:tcW w:w="3943" w:type="dxa"/>
            <w:vAlign w:val="bottom"/>
            <w:tcBorders>
              <w:top w:val="nil"/>
              <w:left w:val="nil"/>
              <w:bottom w:val="single" w:sz="4"/>
              <w:right w:val="nil"/>
            </w:tcBorders>
          </w:tcPr>
          <w:p>
            <w:pPr>
              <w:pStyle w:val="0"/>
            </w:pPr>
            <w:r>
              <w:rPr>
                <w:sz w:val="24"/>
              </w:rPr>
            </w:r>
          </w:p>
        </w:tc>
      </w:tr>
      <w:tr>
        <w:tc>
          <w:tcPr>
            <w:gridSpan w:val="22"/>
            <w:tcW w:w="8637" w:type="dxa"/>
            <w:vAlign w:val="bottom"/>
            <w:tcBorders>
              <w:top w:val="nil"/>
              <w:left w:val="nil"/>
              <w:bottom w:val="single" w:sz="4"/>
              <w:right w:val="nil"/>
            </w:tcBorders>
          </w:tcPr>
          <w:p>
            <w:pPr>
              <w:pStyle w:val="0"/>
            </w:pPr>
            <w:r>
              <w:rPr>
                <w:sz w:val="24"/>
              </w:rPr>
            </w:r>
          </w:p>
        </w:tc>
        <w:tc>
          <w:tcPr>
            <w:tcW w:w="397" w:type="dxa"/>
            <w:vAlign w:val="bottom"/>
            <w:tcBorders>
              <w:top w:val="single" w:sz="4"/>
              <w:left w:val="nil"/>
              <w:bottom w:val="nil"/>
              <w:right w:val="nil"/>
            </w:tcBorders>
          </w:tcPr>
          <w:p>
            <w:pPr>
              <w:pStyle w:val="0"/>
            </w:pPr>
            <w:r>
              <w:rPr>
                <w:sz w:val="24"/>
              </w:rPr>
              <w:t xml:space="preserve">.</w:t>
            </w:r>
          </w:p>
        </w:tc>
      </w:tr>
      <w:tr>
        <w:tc>
          <w:tcPr>
            <w:gridSpan w:val="10"/>
            <w:tcW w:w="4461" w:type="dxa"/>
            <w:vAlign w:val="bottom"/>
            <w:tcBorders>
              <w:top w:val="single" w:sz="4"/>
              <w:left w:val="nil"/>
              <w:bottom w:val="nil"/>
              <w:right w:val="nil"/>
            </w:tcBorders>
          </w:tcPr>
          <w:p>
            <w:pPr>
              <w:pStyle w:val="0"/>
              <w:jc w:val="both"/>
            </w:pPr>
            <w:r>
              <w:rPr>
                <w:sz w:val="24"/>
              </w:rPr>
              <w:t xml:space="preserve">фактического проживания (пребывания):</w:t>
            </w:r>
          </w:p>
        </w:tc>
        <w:tc>
          <w:tcPr>
            <w:gridSpan w:val="13"/>
            <w:tcW w:w="4573" w:type="dxa"/>
            <w:vAlign w:val="bottom"/>
            <w:tcBorders>
              <w:top w:val="nil"/>
              <w:left w:val="nil"/>
              <w:bottom w:val="single" w:sz="4"/>
              <w:right w:val="nil"/>
            </w:tcBorders>
          </w:tcPr>
          <w:p>
            <w:pPr>
              <w:pStyle w:val="0"/>
            </w:pPr>
            <w:r>
              <w:rPr>
                <w:sz w:val="24"/>
              </w:rPr>
            </w:r>
          </w:p>
        </w:tc>
      </w:tr>
      <w:tr>
        <w:tc>
          <w:tcPr>
            <w:gridSpan w:val="22"/>
            <w:tcW w:w="8637" w:type="dxa"/>
            <w:vAlign w:val="bottom"/>
            <w:tcBorders>
              <w:top w:val="nil"/>
              <w:left w:val="nil"/>
              <w:bottom w:val="single" w:sz="4"/>
              <w:right w:val="nil"/>
            </w:tcBorders>
          </w:tcPr>
          <w:p>
            <w:pPr>
              <w:pStyle w:val="0"/>
            </w:pPr>
            <w:r>
              <w:rPr>
                <w:sz w:val="24"/>
              </w:rPr>
            </w:r>
          </w:p>
        </w:tc>
        <w:tc>
          <w:tcPr>
            <w:tcW w:w="397" w:type="dxa"/>
            <w:vAlign w:val="bottom"/>
            <w:tcBorders>
              <w:top w:val="single" w:sz="4"/>
              <w:left w:val="nil"/>
              <w:bottom w:val="nil"/>
              <w:right w:val="nil"/>
            </w:tcBorders>
          </w:tcPr>
          <w:p>
            <w:pPr>
              <w:pStyle w:val="0"/>
            </w:pPr>
            <w:r>
              <w:rPr>
                <w:sz w:val="24"/>
              </w:rPr>
              <w:t xml:space="preserve">.</w:t>
            </w:r>
          </w:p>
        </w:tc>
      </w:tr>
      <w:tr>
        <w:tc>
          <w:tcPr>
            <w:gridSpan w:val="2"/>
            <w:tcW w:w="1587" w:type="dxa"/>
            <w:tcBorders>
              <w:top w:val="single" w:sz="4"/>
              <w:left w:val="nil"/>
              <w:bottom w:val="nil"/>
              <w:right w:val="nil"/>
            </w:tcBorders>
          </w:tcPr>
          <w:bookmarkStart w:id="563" w:name="P563"/>
          <w:bookmarkEnd w:id="563"/>
          <w:p>
            <w:pPr>
              <w:pStyle w:val="0"/>
            </w:pPr>
            <w:r>
              <w:rPr>
                <w:sz w:val="24"/>
              </w:rPr>
              <w:t xml:space="preserve">5. Категория:</w:t>
            </w:r>
          </w:p>
        </w:tc>
        <w:tc>
          <w:tcPr>
            <w:gridSpan w:val="2"/>
            <w:tcW w:w="510" w:type="dxa"/>
            <w:tcBorders>
              <w:top w:val="single" w:sz="4"/>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6937" w:type="dxa"/>
            <w:tcBorders>
              <w:top w:val="nil"/>
              <w:left w:val="nil"/>
              <w:bottom w:val="nil"/>
              <w:right w:val="nil"/>
            </w:tcBorders>
          </w:tcPr>
          <w:p>
            <w:pPr>
              <w:pStyle w:val="0"/>
            </w:pPr>
            <w:r>
              <w:rPr>
                <w:sz w:val="24"/>
              </w:rPr>
              <w:t xml:space="preserve">ребенок-сирота;</w:t>
            </w:r>
          </w:p>
        </w:tc>
      </w:tr>
      <w:tr>
        <w:tc>
          <w:tcPr>
            <w:gridSpan w:val="2"/>
            <w:tcW w:w="1587" w:type="dxa"/>
            <w:tcBorders>
              <w:top w:val="nil"/>
              <w:left w:val="nil"/>
              <w:bottom w:val="nil"/>
              <w:right w:val="nil"/>
            </w:tcBorders>
          </w:tcPr>
          <w:p>
            <w:pPr>
              <w:pStyle w:val="0"/>
            </w:pPr>
            <w:r>
              <w:rPr>
                <w:sz w:val="24"/>
              </w:rPr>
            </w:r>
          </w:p>
        </w:tc>
        <w:tc>
          <w:tcPr>
            <w:gridSpan w:val="2"/>
            <w:tcW w:w="51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6937" w:type="dxa"/>
            <w:tcBorders>
              <w:top w:val="nil"/>
              <w:left w:val="nil"/>
              <w:bottom w:val="nil"/>
              <w:right w:val="nil"/>
            </w:tcBorders>
          </w:tcPr>
          <w:p>
            <w:pPr>
              <w:pStyle w:val="0"/>
            </w:pPr>
            <w:r>
              <w:rPr>
                <w:sz w:val="24"/>
              </w:rPr>
              <w:t xml:space="preserve">ребенок, оставшийся без попечения родителей;</w:t>
            </w:r>
          </w:p>
        </w:tc>
      </w:tr>
      <w:tr>
        <w:tc>
          <w:tcPr>
            <w:gridSpan w:val="2"/>
            <w:tcW w:w="1587" w:type="dxa"/>
            <w:tcBorders>
              <w:top w:val="nil"/>
              <w:left w:val="nil"/>
              <w:bottom w:val="nil"/>
              <w:right w:val="nil"/>
            </w:tcBorders>
          </w:tcPr>
          <w:p>
            <w:pPr>
              <w:pStyle w:val="0"/>
            </w:pPr>
            <w:r>
              <w:rPr>
                <w:sz w:val="24"/>
              </w:rPr>
            </w:r>
          </w:p>
        </w:tc>
        <w:tc>
          <w:tcPr>
            <w:gridSpan w:val="2"/>
            <w:tcW w:w="51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6937" w:type="dxa"/>
            <w:tcBorders>
              <w:top w:val="nil"/>
              <w:left w:val="nil"/>
              <w:bottom w:val="nil"/>
              <w:right w:val="nil"/>
            </w:tcBorders>
          </w:tcPr>
          <w:p>
            <w:pPr>
              <w:pStyle w:val="0"/>
            </w:pPr>
            <w:r>
              <w:rPr>
                <w:sz w:val="24"/>
              </w:rPr>
              <w:t xml:space="preserve">ребенок, находящийся в трудной жизненной ситуации;</w:t>
            </w:r>
          </w:p>
        </w:tc>
      </w:tr>
      <w:tr>
        <w:tc>
          <w:tcPr>
            <w:gridSpan w:val="2"/>
            <w:tcW w:w="1587" w:type="dxa"/>
            <w:tcBorders>
              <w:top w:val="nil"/>
              <w:left w:val="nil"/>
              <w:bottom w:val="nil"/>
              <w:right w:val="nil"/>
            </w:tcBorders>
          </w:tcPr>
          <w:p>
            <w:pPr>
              <w:pStyle w:val="0"/>
            </w:pPr>
            <w:r>
              <w:rPr>
                <w:sz w:val="24"/>
              </w:rPr>
            </w:r>
          </w:p>
        </w:tc>
        <w:tc>
          <w:tcPr>
            <w:gridSpan w:val="2"/>
            <w:tcW w:w="51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6937" w:type="dxa"/>
            <w:tcBorders>
              <w:top w:val="nil"/>
              <w:left w:val="nil"/>
              <w:bottom w:val="nil"/>
              <w:right w:val="nil"/>
            </w:tcBorders>
          </w:tcPr>
          <w:p>
            <w:pPr>
              <w:pStyle w:val="0"/>
            </w:pPr>
            <w:r>
              <w:rPr>
                <w:sz w:val="24"/>
              </w:rPr>
              <w:t xml:space="preserve">нет категории.</w:t>
            </w:r>
          </w:p>
        </w:tc>
      </w:tr>
      <w:tr>
        <w:tc>
          <w:tcPr>
            <w:gridSpan w:val="23"/>
            <w:tcW w:w="9034" w:type="dxa"/>
            <w:vAlign w:val="bottom"/>
            <w:tcBorders>
              <w:top w:val="nil"/>
              <w:left w:val="nil"/>
              <w:bottom w:val="nil"/>
              <w:right w:val="nil"/>
            </w:tcBorders>
          </w:tcPr>
          <w:bookmarkStart w:id="575" w:name="P575"/>
          <w:bookmarkEnd w:id="575"/>
          <w:p>
            <w:pPr>
              <w:pStyle w:val="0"/>
              <w:jc w:val="both"/>
            </w:pPr>
            <w:r>
              <w:rPr>
                <w:sz w:val="24"/>
              </w:rPr>
              <w:t xml:space="preserve">6. Полное наименование медицинской организации, в которой несовершеннолетний получает первичную медико-санитарную помощь: ______________________________</w:t>
            </w:r>
          </w:p>
        </w:tc>
      </w:tr>
      <w:tr>
        <w:tc>
          <w:tcPr>
            <w:gridSpan w:val="23"/>
            <w:tcW w:w="9034" w:type="dxa"/>
            <w:vAlign w:val="bottom"/>
            <w:tcBorders>
              <w:top w:val="nil"/>
              <w:left w:val="nil"/>
              <w:bottom w:val="single" w:sz="4"/>
              <w:right w:val="nil"/>
            </w:tcBorders>
          </w:tcPr>
          <w:p>
            <w:pPr>
              <w:pStyle w:val="0"/>
            </w:pPr>
            <w:r>
              <w:rPr>
                <w:sz w:val="24"/>
              </w:rPr>
            </w:r>
          </w:p>
        </w:tc>
      </w:tr>
      <w:tr>
        <w:tblPrEx>
          <w:tblBorders>
            <w:insideH w:val="single" w:sz="4"/>
          </w:tblBorders>
        </w:tblPrEx>
        <w:tc>
          <w:tcPr>
            <w:gridSpan w:val="22"/>
            <w:tcW w:w="8637" w:type="dxa"/>
            <w:vAlign w:val="bottom"/>
            <w:tcBorders>
              <w:top w:val="single" w:sz="4"/>
              <w:left w:val="nil"/>
              <w:bottom w:val="single" w:sz="4"/>
              <w:right w:val="nil"/>
            </w:tcBorders>
          </w:tcPr>
          <w:p>
            <w:pPr>
              <w:pStyle w:val="0"/>
            </w:pPr>
            <w:r>
              <w:rPr>
                <w:sz w:val="24"/>
              </w:rPr>
            </w:r>
          </w:p>
        </w:tc>
        <w:tc>
          <w:tcPr>
            <w:tcW w:w="397" w:type="dxa"/>
            <w:vAlign w:val="bottom"/>
            <w:tcBorders>
              <w:top w:val="single" w:sz="4"/>
              <w:left w:val="nil"/>
              <w:bottom w:val="nil"/>
              <w:right w:val="nil"/>
            </w:tcBorders>
          </w:tcPr>
          <w:p>
            <w:pPr>
              <w:pStyle w:val="0"/>
            </w:pPr>
            <w:r>
              <w:rPr>
                <w:sz w:val="24"/>
              </w:rPr>
              <w:t xml:space="preserve">.</w:t>
            </w:r>
          </w:p>
        </w:tc>
      </w:tr>
      <w:tr>
        <w:tc>
          <w:tcPr>
            <w:gridSpan w:val="23"/>
            <w:tcW w:w="9034" w:type="dxa"/>
            <w:vAlign w:val="bottom"/>
            <w:tcBorders>
              <w:top w:val="nil"/>
              <w:left w:val="nil"/>
              <w:bottom w:val="nil"/>
              <w:right w:val="nil"/>
            </w:tcBorders>
          </w:tcPr>
          <w:bookmarkStart w:id="579" w:name="P579"/>
          <w:bookmarkEnd w:id="579"/>
          <w:p>
            <w:pPr>
              <w:pStyle w:val="0"/>
              <w:jc w:val="both"/>
            </w:pPr>
            <w:r>
              <w:rPr>
                <w:sz w:val="24"/>
              </w:rPr>
              <w:t xml:space="preserve">7. Адрес места нахождения медицинской организации, в которой несовершеннолетний получает первичную медико-санитарную помощь: ____________</w:t>
            </w:r>
          </w:p>
        </w:tc>
      </w:tr>
      <w:tr>
        <w:tc>
          <w:tcPr>
            <w:gridSpan w:val="23"/>
            <w:tcW w:w="9034" w:type="dxa"/>
            <w:vAlign w:val="bottom"/>
            <w:tcBorders>
              <w:top w:val="nil"/>
              <w:left w:val="nil"/>
              <w:bottom w:val="single" w:sz="4"/>
              <w:right w:val="nil"/>
            </w:tcBorders>
          </w:tcPr>
          <w:p>
            <w:pPr>
              <w:pStyle w:val="0"/>
            </w:pPr>
            <w:r>
              <w:rPr>
                <w:sz w:val="24"/>
              </w:rPr>
            </w:r>
          </w:p>
        </w:tc>
      </w:tr>
      <w:tr>
        <w:tblPrEx>
          <w:tblBorders>
            <w:insideH w:val="single" w:sz="4"/>
          </w:tblBorders>
        </w:tblPrEx>
        <w:tc>
          <w:tcPr>
            <w:gridSpan w:val="22"/>
            <w:tcW w:w="8637" w:type="dxa"/>
            <w:vAlign w:val="bottom"/>
            <w:tcBorders>
              <w:top w:val="single" w:sz="4"/>
              <w:left w:val="nil"/>
              <w:bottom w:val="single" w:sz="4"/>
              <w:right w:val="nil"/>
            </w:tcBorders>
          </w:tcPr>
          <w:p>
            <w:pPr>
              <w:pStyle w:val="0"/>
            </w:pPr>
            <w:r>
              <w:rPr>
                <w:sz w:val="24"/>
              </w:rPr>
            </w:r>
          </w:p>
        </w:tc>
        <w:tc>
          <w:tcPr>
            <w:tcW w:w="397" w:type="dxa"/>
            <w:vAlign w:val="bottom"/>
            <w:tcBorders>
              <w:top w:val="single" w:sz="4"/>
              <w:left w:val="nil"/>
              <w:bottom w:val="nil"/>
              <w:right w:val="nil"/>
            </w:tcBorders>
          </w:tcPr>
          <w:p>
            <w:pPr>
              <w:pStyle w:val="0"/>
            </w:pPr>
            <w:r>
              <w:rPr>
                <w:sz w:val="24"/>
              </w:rPr>
              <w:t xml:space="preserve">.</w:t>
            </w:r>
          </w:p>
        </w:tc>
      </w:tr>
      <w:tr>
        <w:tc>
          <w:tcPr>
            <w:gridSpan w:val="23"/>
            <w:tcW w:w="9034" w:type="dxa"/>
            <w:vAlign w:val="bottom"/>
            <w:tcBorders>
              <w:top w:val="nil"/>
              <w:left w:val="nil"/>
              <w:bottom w:val="nil"/>
              <w:right w:val="nil"/>
            </w:tcBorders>
          </w:tcPr>
          <w:bookmarkStart w:id="583" w:name="P583"/>
          <w:bookmarkEnd w:id="583"/>
          <w:p>
            <w:pPr>
              <w:pStyle w:val="0"/>
              <w:jc w:val="both"/>
            </w:pPr>
            <w:r>
              <w:rPr>
                <w:sz w:val="24"/>
              </w:rPr>
              <w:t xml:space="preserve">8. Полное наименование образовательной организации, в которой обучается несовершеннолетний: _______________________________________________________</w:t>
            </w:r>
          </w:p>
        </w:tc>
      </w:tr>
      <w:tr>
        <w:tc>
          <w:tcPr>
            <w:gridSpan w:val="23"/>
            <w:tcW w:w="9034" w:type="dxa"/>
            <w:vAlign w:val="bottom"/>
            <w:tcBorders>
              <w:top w:val="nil"/>
              <w:left w:val="nil"/>
              <w:bottom w:val="single" w:sz="4"/>
              <w:right w:val="nil"/>
            </w:tcBorders>
          </w:tcPr>
          <w:p>
            <w:pPr>
              <w:pStyle w:val="0"/>
            </w:pPr>
            <w:r>
              <w:rPr>
                <w:sz w:val="24"/>
              </w:rPr>
            </w:r>
          </w:p>
        </w:tc>
      </w:tr>
      <w:tr>
        <w:tblPrEx>
          <w:tblBorders>
            <w:insideH w:val="single" w:sz="4"/>
          </w:tblBorders>
        </w:tblPrEx>
        <w:tc>
          <w:tcPr>
            <w:gridSpan w:val="22"/>
            <w:tcW w:w="8637" w:type="dxa"/>
            <w:vAlign w:val="bottom"/>
            <w:tcBorders>
              <w:top w:val="single" w:sz="4"/>
              <w:left w:val="nil"/>
              <w:bottom w:val="single" w:sz="4"/>
              <w:right w:val="nil"/>
            </w:tcBorders>
          </w:tcPr>
          <w:p>
            <w:pPr>
              <w:pStyle w:val="0"/>
            </w:pPr>
            <w:r>
              <w:rPr>
                <w:sz w:val="24"/>
              </w:rPr>
            </w:r>
          </w:p>
        </w:tc>
        <w:tc>
          <w:tcPr>
            <w:tcW w:w="397" w:type="dxa"/>
            <w:vAlign w:val="bottom"/>
            <w:tcBorders>
              <w:top w:val="single" w:sz="4"/>
              <w:left w:val="nil"/>
              <w:bottom w:val="nil"/>
              <w:right w:val="nil"/>
            </w:tcBorders>
          </w:tcPr>
          <w:p>
            <w:pPr>
              <w:pStyle w:val="0"/>
            </w:pPr>
            <w:r>
              <w:rPr>
                <w:sz w:val="24"/>
              </w:rPr>
              <w:t xml:space="preserve">.</w:t>
            </w:r>
          </w:p>
        </w:tc>
      </w:tr>
      <w:tr>
        <w:tc>
          <w:tcPr>
            <w:gridSpan w:val="23"/>
            <w:tcW w:w="9034" w:type="dxa"/>
            <w:vAlign w:val="bottom"/>
            <w:tcBorders>
              <w:top w:val="nil"/>
              <w:left w:val="nil"/>
              <w:bottom w:val="nil"/>
              <w:right w:val="nil"/>
            </w:tcBorders>
          </w:tcPr>
          <w:bookmarkStart w:id="587" w:name="P587"/>
          <w:bookmarkEnd w:id="587"/>
          <w:p>
            <w:pPr>
              <w:pStyle w:val="0"/>
              <w:jc w:val="both"/>
            </w:pPr>
            <w:r>
              <w:rPr>
                <w:sz w:val="24"/>
              </w:rPr>
              <w:t xml:space="preserve">9. Адрес места нахождения образовательной организации, в которой обучается несовершеннолетний: _______________________________________________________</w:t>
            </w:r>
          </w:p>
        </w:tc>
      </w:tr>
      <w:tr>
        <w:tc>
          <w:tcPr>
            <w:gridSpan w:val="23"/>
            <w:tcW w:w="9034" w:type="dxa"/>
            <w:vAlign w:val="bottom"/>
            <w:tcBorders>
              <w:top w:val="nil"/>
              <w:left w:val="nil"/>
              <w:bottom w:val="single" w:sz="4"/>
              <w:right w:val="nil"/>
            </w:tcBorders>
          </w:tcPr>
          <w:p>
            <w:pPr>
              <w:pStyle w:val="0"/>
            </w:pPr>
            <w:r>
              <w:rPr>
                <w:sz w:val="24"/>
              </w:rPr>
            </w:r>
          </w:p>
        </w:tc>
      </w:tr>
      <w:tr>
        <w:tblPrEx>
          <w:tblBorders>
            <w:insideH w:val="single" w:sz="4"/>
          </w:tblBorders>
        </w:tblPrEx>
        <w:tc>
          <w:tcPr>
            <w:gridSpan w:val="22"/>
            <w:tcW w:w="8637" w:type="dxa"/>
            <w:vAlign w:val="bottom"/>
            <w:tcBorders>
              <w:top w:val="single" w:sz="4"/>
              <w:left w:val="nil"/>
              <w:bottom w:val="single" w:sz="4"/>
              <w:right w:val="nil"/>
            </w:tcBorders>
          </w:tcPr>
          <w:p>
            <w:pPr>
              <w:pStyle w:val="0"/>
            </w:pPr>
            <w:r>
              <w:rPr>
                <w:sz w:val="24"/>
              </w:rPr>
            </w:r>
          </w:p>
        </w:tc>
        <w:tc>
          <w:tcPr>
            <w:tcW w:w="397" w:type="dxa"/>
            <w:vAlign w:val="bottom"/>
            <w:tcBorders>
              <w:top w:val="single" w:sz="4"/>
              <w:left w:val="nil"/>
              <w:bottom w:val="nil"/>
              <w:right w:val="nil"/>
            </w:tcBorders>
          </w:tcPr>
          <w:p>
            <w:pPr>
              <w:pStyle w:val="0"/>
            </w:pPr>
            <w:r>
              <w:rPr>
                <w:sz w:val="24"/>
              </w:rPr>
              <w:t xml:space="preserve">.</w:t>
            </w:r>
          </w:p>
        </w:tc>
      </w:tr>
      <w:tr>
        <w:tc>
          <w:tcPr>
            <w:gridSpan w:val="23"/>
            <w:tcW w:w="9034" w:type="dxa"/>
            <w:vAlign w:val="bottom"/>
            <w:tcBorders>
              <w:top w:val="nil"/>
              <w:left w:val="nil"/>
              <w:bottom w:val="nil"/>
              <w:right w:val="nil"/>
            </w:tcBorders>
          </w:tcPr>
          <w:bookmarkStart w:id="591" w:name="P591"/>
          <w:bookmarkEnd w:id="591"/>
          <w:p>
            <w:pPr>
              <w:pStyle w:val="0"/>
              <w:jc w:val="both"/>
            </w:pPr>
            <w:r>
              <w:rPr>
                <w:sz w:val="24"/>
              </w:rPr>
              <w:t xml:space="preserve">10. Дата начала профилактического медицинского осмотра несовершеннолетнего (далее - профилактический осмотр): __________________________________________.</w:t>
            </w:r>
          </w:p>
        </w:tc>
      </w:tr>
      <w:tr>
        <w:tc>
          <w:tcPr>
            <w:gridSpan w:val="23"/>
            <w:tcW w:w="9034" w:type="dxa"/>
            <w:vAlign w:val="bottom"/>
            <w:tcBorders>
              <w:top w:val="nil"/>
              <w:left w:val="nil"/>
              <w:bottom w:val="nil"/>
              <w:right w:val="nil"/>
            </w:tcBorders>
          </w:tcPr>
          <w:bookmarkStart w:id="592" w:name="P592"/>
          <w:bookmarkEnd w:id="592"/>
          <w:p>
            <w:pPr>
              <w:pStyle w:val="0"/>
              <w:jc w:val="both"/>
            </w:pPr>
            <w:r>
              <w:rPr>
                <w:sz w:val="24"/>
              </w:rPr>
              <w:t xml:space="preserve">11. Полное наименование и адрес места нахождения медицинской организации, проводившей профилактический осмотр: ______________________________________</w:t>
            </w:r>
          </w:p>
        </w:tc>
      </w:tr>
      <w:tr>
        <w:tc>
          <w:tcPr>
            <w:gridSpan w:val="22"/>
            <w:tcW w:w="8637"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23"/>
            <w:tcW w:w="9034" w:type="dxa"/>
            <w:vAlign w:val="bottom"/>
            <w:tcBorders>
              <w:top w:val="nil"/>
              <w:left w:val="nil"/>
              <w:bottom w:val="nil"/>
              <w:right w:val="nil"/>
            </w:tcBorders>
          </w:tcPr>
          <w:bookmarkStart w:id="595" w:name="P595"/>
          <w:bookmarkEnd w:id="595"/>
          <w:p>
            <w:pPr>
              <w:pStyle w:val="0"/>
              <w:jc w:val="both"/>
            </w:pPr>
            <w:r>
              <w:rPr>
                <w:sz w:val="24"/>
              </w:rPr>
              <w:t xml:space="preserve">12. Оценка физического развития с учетом возраста на момент профилактического осмотра:</w:t>
            </w:r>
          </w:p>
        </w:tc>
      </w:tr>
      <w:tr>
        <w:tc>
          <w:tcPr>
            <w:gridSpan w:val="23"/>
            <w:tcW w:w="9034" w:type="dxa"/>
            <w:vAlign w:val="bottom"/>
            <w:tcBorders>
              <w:top w:val="nil"/>
              <w:left w:val="nil"/>
              <w:bottom w:val="nil"/>
              <w:right w:val="nil"/>
            </w:tcBorders>
          </w:tcPr>
          <w:p>
            <w:pPr>
              <w:pStyle w:val="0"/>
              <w:jc w:val="both"/>
            </w:pPr>
            <w:r>
              <w:rPr>
                <w:sz w:val="24"/>
              </w:rPr>
              <w:t xml:space="preserve">__________________ (число дней) _____________________ (месяцев) __________ лет.</w:t>
            </w:r>
          </w:p>
        </w:tc>
      </w:tr>
      <w:tr>
        <w:tc>
          <w:tcPr>
            <w:gridSpan w:val="23"/>
            <w:tcW w:w="9034" w:type="dxa"/>
            <w:vAlign w:val="bottom"/>
            <w:tcBorders>
              <w:top w:val="nil"/>
              <w:left w:val="nil"/>
              <w:bottom w:val="nil"/>
              <w:right w:val="nil"/>
            </w:tcBorders>
          </w:tcPr>
          <w:bookmarkStart w:id="597" w:name="P597"/>
          <w:bookmarkEnd w:id="597"/>
          <w:p>
            <w:pPr>
              <w:pStyle w:val="0"/>
              <w:jc w:val="both"/>
            </w:pPr>
            <w:r>
              <w:rPr>
                <w:sz w:val="24"/>
              </w:rPr>
              <w:t xml:space="preserve">12.1. Для детей в возрасте 0 - 4 лет:</w:t>
            </w:r>
          </w:p>
        </w:tc>
      </w:tr>
      <w:tr>
        <w:tc>
          <w:tcPr>
            <w:gridSpan w:val="23"/>
            <w:tcW w:w="9034" w:type="dxa"/>
            <w:vAlign w:val="bottom"/>
            <w:tcBorders>
              <w:top w:val="nil"/>
              <w:left w:val="nil"/>
              <w:bottom w:val="nil"/>
              <w:right w:val="nil"/>
            </w:tcBorders>
          </w:tcPr>
          <w:p>
            <w:pPr>
              <w:pStyle w:val="0"/>
              <w:jc w:val="both"/>
            </w:pPr>
            <w:r>
              <w:rPr>
                <w:sz w:val="24"/>
              </w:rPr>
              <w:t xml:space="preserve">масса (кг) ______________; рост (см) ___________; окружность головы (см) ________;</w:t>
            </w:r>
          </w:p>
        </w:tc>
      </w:tr>
      <w:tr>
        <w:tc>
          <w:tcPr>
            <w:gridSpan w:val="17"/>
            <w:tcW w:w="6303" w:type="dxa"/>
            <w:tcBorders>
              <w:top w:val="nil"/>
              <w:left w:val="nil"/>
              <w:bottom w:val="nil"/>
              <w:right w:val="nil"/>
            </w:tcBorders>
          </w:tcPr>
          <w:p>
            <w:pPr>
              <w:pStyle w:val="0"/>
            </w:pPr>
            <w:r>
              <w:rPr>
                <w:sz w:val="24"/>
              </w:rPr>
              <w:t xml:space="preserve">физическое развитие: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нормальное,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 нарушениями:</w:t>
            </w:r>
          </w:p>
        </w:tc>
        <w:tc>
          <w:tcPr>
            <w:gridSpan w:val="2"/>
            <w:tcW w:w="618"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4"/>
            <w:tcW w:w="2113" w:type="dxa"/>
            <w:tcBorders>
              <w:top w:val="nil"/>
              <w:left w:val="nil"/>
              <w:bottom w:val="nil"/>
              <w:right w:val="nil"/>
            </w:tcBorders>
          </w:tcPr>
          <w:p>
            <w:pPr>
              <w:pStyle w:val="0"/>
            </w:pPr>
            <w:r>
              <w:rPr>
                <w:sz w:val="24"/>
              </w:rPr>
              <w:t xml:space="preserve">дефицит массы тела</w:t>
            </w:r>
          </w:p>
        </w:tc>
      </w:tr>
      <w:tr>
        <w:tc>
          <w:tcPr>
            <w:gridSpan w:val="17"/>
            <w:tcW w:w="6303" w:type="dxa"/>
            <w:tcBorders>
              <w:top w:val="nil"/>
              <w:left w:val="nil"/>
              <w:bottom w:val="nil"/>
              <w:right w:val="nil"/>
            </w:tcBorders>
          </w:tcPr>
          <w:p>
            <w:pPr>
              <w:pStyle w:val="0"/>
            </w:pPr>
            <w:r>
              <w:rPr>
                <w:sz w:val="24"/>
              </w:rPr>
            </w:r>
          </w:p>
        </w:tc>
        <w:tc>
          <w:tcPr>
            <w:gridSpan w:val="2"/>
            <w:tcW w:w="618"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4"/>
            <w:tcW w:w="2113" w:type="dxa"/>
            <w:tcBorders>
              <w:top w:val="nil"/>
              <w:left w:val="nil"/>
              <w:bottom w:val="nil"/>
              <w:right w:val="nil"/>
            </w:tcBorders>
          </w:tcPr>
          <w:p>
            <w:pPr>
              <w:pStyle w:val="0"/>
            </w:pPr>
            <w:r>
              <w:rPr>
                <w:sz w:val="24"/>
              </w:rPr>
              <w:t xml:space="preserve">избыток массы тела</w:t>
            </w:r>
          </w:p>
        </w:tc>
      </w:tr>
      <w:tr>
        <w:tc>
          <w:tcPr>
            <w:gridSpan w:val="17"/>
            <w:tcW w:w="6303" w:type="dxa"/>
            <w:tcBorders>
              <w:top w:val="nil"/>
              <w:left w:val="nil"/>
              <w:bottom w:val="nil"/>
              <w:right w:val="nil"/>
            </w:tcBorders>
          </w:tcPr>
          <w:p>
            <w:pPr>
              <w:pStyle w:val="0"/>
            </w:pPr>
            <w:r>
              <w:rPr>
                <w:sz w:val="24"/>
              </w:rPr>
            </w:r>
          </w:p>
        </w:tc>
        <w:tc>
          <w:tcPr>
            <w:gridSpan w:val="2"/>
            <w:tcW w:w="618"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4"/>
            <w:tcW w:w="2113" w:type="dxa"/>
            <w:tcBorders>
              <w:top w:val="nil"/>
              <w:left w:val="nil"/>
              <w:bottom w:val="nil"/>
              <w:right w:val="nil"/>
            </w:tcBorders>
          </w:tcPr>
          <w:p>
            <w:pPr>
              <w:pStyle w:val="0"/>
            </w:pPr>
            <w:r>
              <w:rPr>
                <w:sz w:val="24"/>
              </w:rPr>
              <w:t xml:space="preserve">низкий рост</w:t>
            </w:r>
          </w:p>
        </w:tc>
      </w:tr>
      <w:tr>
        <w:tc>
          <w:tcPr>
            <w:gridSpan w:val="17"/>
            <w:tcW w:w="6303" w:type="dxa"/>
            <w:tcBorders>
              <w:top w:val="nil"/>
              <w:left w:val="nil"/>
              <w:bottom w:val="nil"/>
              <w:right w:val="nil"/>
            </w:tcBorders>
          </w:tcPr>
          <w:p>
            <w:pPr>
              <w:pStyle w:val="0"/>
            </w:pPr>
            <w:r>
              <w:rPr>
                <w:sz w:val="24"/>
              </w:rPr>
            </w:r>
          </w:p>
        </w:tc>
        <w:tc>
          <w:tcPr>
            <w:gridSpan w:val="2"/>
            <w:tcW w:w="618"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4"/>
            <w:tcW w:w="2113" w:type="dxa"/>
            <w:tcBorders>
              <w:top w:val="nil"/>
              <w:left w:val="nil"/>
              <w:bottom w:val="nil"/>
              <w:right w:val="nil"/>
            </w:tcBorders>
          </w:tcPr>
          <w:p>
            <w:pPr>
              <w:pStyle w:val="0"/>
            </w:pPr>
            <w:r>
              <w:rPr>
                <w:sz w:val="24"/>
              </w:rPr>
              <w:t xml:space="preserve">высокий рост.</w:t>
            </w:r>
          </w:p>
        </w:tc>
      </w:tr>
      <w:tr>
        <w:tc>
          <w:tcPr>
            <w:gridSpan w:val="17"/>
            <w:tcW w:w="6303" w:type="dxa"/>
            <w:tcBorders>
              <w:top w:val="nil"/>
              <w:left w:val="nil"/>
              <w:bottom w:val="nil"/>
              <w:right w:val="nil"/>
            </w:tcBorders>
          </w:tcPr>
          <w:bookmarkStart w:id="611" w:name="P611"/>
          <w:bookmarkEnd w:id="611"/>
          <w:p>
            <w:pPr>
              <w:pStyle w:val="0"/>
            </w:pPr>
            <w:r>
              <w:rPr>
                <w:sz w:val="24"/>
              </w:rPr>
              <w:t xml:space="preserve">12.2. Для детей в возрасте 5 - 17 лет включительно:</w:t>
            </w:r>
          </w:p>
        </w:tc>
        <w:tc>
          <w:tcPr>
            <w:gridSpan w:val="2"/>
            <w:tcW w:w="618" w:type="dxa"/>
            <w:tcBorders>
              <w:top w:val="nil"/>
              <w:left w:val="nil"/>
              <w:bottom w:val="nil"/>
              <w:right w:val="nil"/>
            </w:tcBorders>
          </w:tcPr>
          <w:p>
            <w:pPr>
              <w:pStyle w:val="0"/>
            </w:pPr>
            <w:r>
              <w:rPr>
                <w:sz w:val="24"/>
              </w:rPr>
            </w:r>
          </w:p>
        </w:tc>
        <w:tc>
          <w:tcPr>
            <w:gridSpan w:val="4"/>
            <w:tcW w:w="2113" w:type="dxa"/>
            <w:tcBorders>
              <w:top w:val="nil"/>
              <w:left w:val="nil"/>
              <w:bottom w:val="nil"/>
              <w:right w:val="nil"/>
            </w:tcBorders>
          </w:tcPr>
          <w:p>
            <w:pPr>
              <w:pStyle w:val="0"/>
            </w:pPr>
            <w:r>
              <w:rPr>
                <w:sz w:val="24"/>
              </w:rPr>
            </w:r>
          </w:p>
        </w:tc>
      </w:tr>
      <w:tr>
        <w:tc>
          <w:tcPr>
            <w:gridSpan w:val="17"/>
            <w:tcW w:w="6303" w:type="dxa"/>
            <w:tcBorders>
              <w:top w:val="nil"/>
              <w:left w:val="nil"/>
              <w:bottom w:val="nil"/>
              <w:right w:val="nil"/>
            </w:tcBorders>
          </w:tcPr>
          <w:p>
            <w:pPr>
              <w:pStyle w:val="0"/>
            </w:pPr>
            <w:r>
              <w:rPr>
                <w:sz w:val="24"/>
              </w:rPr>
              <w:t xml:space="preserve">масса (кг) _______________; рост (см) _________________;</w:t>
            </w:r>
          </w:p>
        </w:tc>
        <w:tc>
          <w:tcPr>
            <w:gridSpan w:val="2"/>
            <w:tcW w:w="618" w:type="dxa"/>
            <w:tcBorders>
              <w:top w:val="nil"/>
              <w:left w:val="nil"/>
              <w:bottom w:val="nil"/>
              <w:right w:val="nil"/>
            </w:tcBorders>
          </w:tcPr>
          <w:p>
            <w:pPr>
              <w:pStyle w:val="0"/>
            </w:pPr>
            <w:r>
              <w:rPr>
                <w:sz w:val="24"/>
              </w:rPr>
            </w:r>
          </w:p>
        </w:tc>
        <w:tc>
          <w:tcPr>
            <w:gridSpan w:val="4"/>
            <w:tcW w:w="2113" w:type="dxa"/>
            <w:tcBorders>
              <w:top w:val="nil"/>
              <w:left w:val="nil"/>
              <w:bottom w:val="nil"/>
              <w:right w:val="nil"/>
            </w:tcBorders>
          </w:tcPr>
          <w:p>
            <w:pPr>
              <w:pStyle w:val="0"/>
            </w:pPr>
            <w:r>
              <w:rPr>
                <w:sz w:val="24"/>
              </w:rPr>
            </w:r>
          </w:p>
        </w:tc>
      </w:tr>
      <w:tr>
        <w:tc>
          <w:tcPr>
            <w:gridSpan w:val="17"/>
            <w:tcW w:w="6303" w:type="dxa"/>
            <w:tcBorders>
              <w:top w:val="nil"/>
              <w:left w:val="nil"/>
              <w:bottom w:val="nil"/>
              <w:right w:val="nil"/>
            </w:tcBorders>
          </w:tcPr>
          <w:p>
            <w:pPr>
              <w:pStyle w:val="0"/>
            </w:pPr>
            <w:r>
              <w:rPr>
                <w:sz w:val="24"/>
              </w:rPr>
              <w:t xml:space="preserve">физическое развитие: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нормальное,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 нарушениями:</w:t>
            </w:r>
          </w:p>
        </w:tc>
        <w:tc>
          <w:tcPr>
            <w:gridSpan w:val="2"/>
            <w:tcW w:w="618"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4"/>
            <w:tcW w:w="2113" w:type="dxa"/>
            <w:tcBorders>
              <w:top w:val="nil"/>
              <w:left w:val="nil"/>
              <w:bottom w:val="nil"/>
              <w:right w:val="nil"/>
            </w:tcBorders>
          </w:tcPr>
          <w:p>
            <w:pPr>
              <w:pStyle w:val="0"/>
            </w:pPr>
            <w:r>
              <w:rPr>
                <w:sz w:val="24"/>
              </w:rPr>
              <w:t xml:space="preserve">дефицит массы тела</w:t>
            </w:r>
          </w:p>
        </w:tc>
      </w:tr>
      <w:tr>
        <w:tc>
          <w:tcPr>
            <w:gridSpan w:val="17"/>
            <w:tcW w:w="6303" w:type="dxa"/>
            <w:tcBorders>
              <w:top w:val="nil"/>
              <w:left w:val="nil"/>
              <w:bottom w:val="nil"/>
              <w:right w:val="nil"/>
            </w:tcBorders>
          </w:tcPr>
          <w:p>
            <w:pPr>
              <w:pStyle w:val="0"/>
            </w:pPr>
            <w:r>
              <w:rPr>
                <w:sz w:val="24"/>
              </w:rPr>
            </w:r>
          </w:p>
        </w:tc>
        <w:tc>
          <w:tcPr>
            <w:gridSpan w:val="2"/>
            <w:tcW w:w="618"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4"/>
            <w:tcW w:w="2113" w:type="dxa"/>
            <w:tcBorders>
              <w:top w:val="nil"/>
              <w:left w:val="nil"/>
              <w:bottom w:val="nil"/>
              <w:right w:val="nil"/>
            </w:tcBorders>
          </w:tcPr>
          <w:p>
            <w:pPr>
              <w:pStyle w:val="0"/>
            </w:pPr>
            <w:r>
              <w:rPr>
                <w:sz w:val="24"/>
              </w:rPr>
              <w:t xml:space="preserve">избыток массы тела</w:t>
            </w:r>
          </w:p>
        </w:tc>
      </w:tr>
      <w:tr>
        <w:tc>
          <w:tcPr>
            <w:gridSpan w:val="17"/>
            <w:tcW w:w="6303" w:type="dxa"/>
            <w:tcBorders>
              <w:top w:val="nil"/>
              <w:left w:val="nil"/>
              <w:bottom w:val="nil"/>
              <w:right w:val="nil"/>
            </w:tcBorders>
          </w:tcPr>
          <w:p>
            <w:pPr>
              <w:pStyle w:val="0"/>
            </w:pPr>
            <w:r>
              <w:rPr>
                <w:sz w:val="24"/>
              </w:rPr>
            </w:r>
          </w:p>
        </w:tc>
        <w:tc>
          <w:tcPr>
            <w:gridSpan w:val="2"/>
            <w:tcW w:w="618"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4"/>
            <w:tcW w:w="2113" w:type="dxa"/>
            <w:tcBorders>
              <w:top w:val="nil"/>
              <w:left w:val="nil"/>
              <w:bottom w:val="nil"/>
              <w:right w:val="nil"/>
            </w:tcBorders>
          </w:tcPr>
          <w:p>
            <w:pPr>
              <w:pStyle w:val="0"/>
            </w:pPr>
            <w:r>
              <w:rPr>
                <w:sz w:val="24"/>
              </w:rPr>
              <w:t xml:space="preserve">низкий рост</w:t>
            </w:r>
          </w:p>
        </w:tc>
      </w:tr>
      <w:tr>
        <w:tc>
          <w:tcPr>
            <w:gridSpan w:val="17"/>
            <w:tcW w:w="6303" w:type="dxa"/>
            <w:tcBorders>
              <w:top w:val="nil"/>
              <w:left w:val="nil"/>
              <w:bottom w:val="nil"/>
              <w:right w:val="nil"/>
            </w:tcBorders>
          </w:tcPr>
          <w:p>
            <w:pPr>
              <w:pStyle w:val="0"/>
            </w:pPr>
            <w:r>
              <w:rPr>
                <w:sz w:val="24"/>
              </w:rPr>
            </w:r>
          </w:p>
        </w:tc>
        <w:tc>
          <w:tcPr>
            <w:gridSpan w:val="2"/>
            <w:tcW w:w="618"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4"/>
            <w:tcW w:w="2113" w:type="dxa"/>
            <w:tcBorders>
              <w:top w:val="nil"/>
              <w:left w:val="nil"/>
              <w:bottom w:val="nil"/>
              <w:right w:val="nil"/>
            </w:tcBorders>
          </w:tcPr>
          <w:p>
            <w:pPr>
              <w:pStyle w:val="0"/>
            </w:pPr>
            <w:r>
              <w:rPr>
                <w:sz w:val="24"/>
              </w:rPr>
              <w:t xml:space="preserve">высокий рост.</w:t>
            </w:r>
          </w:p>
        </w:tc>
      </w:tr>
      <w:tr>
        <w:tc>
          <w:tcPr>
            <w:gridSpan w:val="23"/>
            <w:tcW w:w="9034" w:type="dxa"/>
            <w:tcBorders>
              <w:top w:val="nil"/>
              <w:left w:val="nil"/>
              <w:bottom w:val="nil"/>
              <w:right w:val="nil"/>
            </w:tcBorders>
          </w:tcPr>
          <w:p>
            <w:pPr>
              <w:pStyle w:val="0"/>
              <w:jc w:val="both"/>
            </w:pPr>
            <w:r>
              <w:rPr>
                <w:sz w:val="24"/>
              </w:rPr>
              <w:t xml:space="preserve">12.3. Для всех детей:</w:t>
            </w:r>
          </w:p>
        </w:tc>
      </w:tr>
      <w:tr>
        <w:tc>
          <w:tcPr>
            <w:gridSpan w:val="23"/>
            <w:tcW w:w="9034" w:type="dxa"/>
            <w:tcBorders>
              <w:top w:val="nil"/>
              <w:left w:val="nil"/>
              <w:bottom w:val="nil"/>
              <w:right w:val="nil"/>
            </w:tcBorders>
          </w:tcPr>
          <w:p>
            <w:pPr>
              <w:pStyle w:val="0"/>
              <w:jc w:val="both"/>
            </w:pPr>
            <w:r>
              <w:rPr>
                <w:sz w:val="24"/>
              </w:rPr>
              <w:t xml:space="preserve">12.3.1. Индекс массы тела (ИМТ) _____________;</w:t>
            </w:r>
          </w:p>
        </w:tc>
      </w:tr>
      <w:tr>
        <w:tc>
          <w:tcPr>
            <w:gridSpan w:val="23"/>
            <w:tcW w:w="9034" w:type="dxa"/>
            <w:tcBorders>
              <w:top w:val="nil"/>
              <w:left w:val="nil"/>
              <w:bottom w:val="nil"/>
              <w:right w:val="nil"/>
            </w:tcBorders>
          </w:tcPr>
          <w:p>
            <w:pPr>
              <w:pStyle w:val="0"/>
              <w:jc w:val="both"/>
            </w:pPr>
            <w:r>
              <w:rPr>
                <w:sz w:val="24"/>
              </w:rPr>
              <w:t xml:space="preserve">12.3.2. SDS ИМТ ___________________________.</w:t>
            </w:r>
          </w:p>
        </w:tc>
      </w:tr>
      <w:tr>
        <w:tc>
          <w:tcPr>
            <w:gridSpan w:val="23"/>
            <w:tcW w:w="9034" w:type="dxa"/>
            <w:tcBorders>
              <w:top w:val="nil"/>
              <w:left w:val="nil"/>
              <w:bottom w:val="nil"/>
              <w:right w:val="nil"/>
            </w:tcBorders>
          </w:tcPr>
          <w:bookmarkStart w:id="632" w:name="P632"/>
          <w:bookmarkEnd w:id="632"/>
          <w:p>
            <w:pPr>
              <w:pStyle w:val="0"/>
              <w:jc w:val="both"/>
            </w:pPr>
            <w:r>
              <w:rPr>
                <w:sz w:val="24"/>
              </w:rPr>
              <w:t xml:space="preserve">13. Оценка психического развития (состояния):</w:t>
            </w:r>
          </w:p>
        </w:tc>
      </w:tr>
      <w:tr>
        <w:tc>
          <w:tcPr>
            <w:gridSpan w:val="23"/>
            <w:tcW w:w="9034" w:type="dxa"/>
            <w:tcBorders>
              <w:top w:val="nil"/>
              <w:left w:val="nil"/>
              <w:bottom w:val="nil"/>
              <w:right w:val="nil"/>
            </w:tcBorders>
          </w:tcPr>
          <w:bookmarkStart w:id="633" w:name="P633"/>
          <w:bookmarkEnd w:id="633"/>
          <w:p>
            <w:pPr>
              <w:pStyle w:val="0"/>
              <w:jc w:val="both"/>
            </w:pPr>
            <w:r>
              <w:rPr>
                <w:sz w:val="24"/>
              </w:rPr>
              <w:t xml:space="preserve">13.1. Для детей в возрасте 0 - 4 лет:</w:t>
            </w:r>
          </w:p>
        </w:tc>
      </w:tr>
      <w:tr>
        <w:tc>
          <w:tcPr>
            <w:tcW w:w="1092" w:type="dxa"/>
            <w:vAlign w:val="bottom"/>
            <w:tcBorders>
              <w:top w:val="nil"/>
              <w:left w:val="nil"/>
              <w:bottom w:val="nil"/>
              <w:right w:val="nil"/>
            </w:tcBorders>
          </w:tcPr>
          <w:p>
            <w:pPr>
              <w:pStyle w:val="0"/>
              <w:jc w:val="both"/>
            </w:pPr>
            <w:r>
              <w:rPr>
                <w:sz w:val="24"/>
              </w:rPr>
              <w:t xml:space="preserve">жалобы:</w:t>
            </w:r>
          </w:p>
        </w:tc>
        <w:tc>
          <w:tcPr>
            <w:gridSpan w:val="22"/>
            <w:tcW w:w="7942" w:type="dxa"/>
            <w:vAlign w:val="bottom"/>
            <w:tcBorders>
              <w:top w:val="nil"/>
              <w:left w:val="nil"/>
              <w:bottom w:val="single" w:sz="4"/>
              <w:right w:val="nil"/>
            </w:tcBorders>
          </w:tcPr>
          <w:p>
            <w:pPr>
              <w:pStyle w:val="0"/>
            </w:pPr>
            <w:r>
              <w:rPr>
                <w:sz w:val="24"/>
              </w:rPr>
            </w:r>
          </w:p>
        </w:tc>
      </w:tr>
      <w:tr>
        <w:tc>
          <w:tcPr>
            <w:gridSpan w:val="22"/>
            <w:tcW w:w="8637" w:type="dxa"/>
            <w:vAlign w:val="bottom"/>
            <w:tcBorders>
              <w:top w:val="nil"/>
              <w:left w:val="nil"/>
              <w:bottom w:val="single" w:sz="4"/>
              <w:right w:val="nil"/>
            </w:tcBorders>
          </w:tcPr>
          <w:p>
            <w:pPr>
              <w:pStyle w:val="0"/>
            </w:pPr>
            <w:r>
              <w:rPr>
                <w:sz w:val="24"/>
              </w:rPr>
            </w:r>
          </w:p>
        </w:tc>
        <w:tc>
          <w:tcPr>
            <w:tcW w:w="397" w:type="dxa"/>
            <w:vAlign w:val="bottom"/>
            <w:tcBorders>
              <w:top w:val="single" w:sz="4"/>
              <w:left w:val="nil"/>
              <w:bottom w:val="nil"/>
              <w:right w:val="nil"/>
            </w:tcBorders>
          </w:tcPr>
          <w:p>
            <w:pPr>
              <w:pStyle w:val="0"/>
            </w:pPr>
            <w:r>
              <w:rPr>
                <w:sz w:val="24"/>
              </w:rPr>
              <w:t xml:space="preserve">;</w:t>
            </w:r>
          </w:p>
        </w:tc>
      </w:tr>
      <w:tr>
        <w:tc>
          <w:tcPr>
            <w:gridSpan w:val="11"/>
            <w:tcW w:w="4685" w:type="dxa"/>
            <w:vAlign w:val="bottom"/>
            <w:tcBorders>
              <w:top w:val="single" w:sz="4"/>
              <w:left w:val="nil"/>
              <w:bottom w:val="nil"/>
              <w:right w:val="nil"/>
            </w:tcBorders>
          </w:tcPr>
          <w:p>
            <w:pPr>
              <w:pStyle w:val="0"/>
              <w:jc w:val="both"/>
            </w:pPr>
            <w:r>
              <w:rPr>
                <w:sz w:val="24"/>
              </w:rPr>
              <w:t xml:space="preserve">познавательная функция (возраст развития)</w:t>
            </w:r>
          </w:p>
        </w:tc>
        <w:tc>
          <w:tcPr>
            <w:gridSpan w:val="11"/>
            <w:tcW w:w="3952" w:type="dxa"/>
            <w:vAlign w:val="bottom"/>
            <w:tcBorders>
              <w:top w:val="single" w:sz="4"/>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11"/>
            <w:tcW w:w="4685" w:type="dxa"/>
            <w:tcBorders>
              <w:top w:val="nil"/>
              <w:left w:val="nil"/>
              <w:bottom w:val="nil"/>
              <w:right w:val="nil"/>
            </w:tcBorders>
          </w:tcPr>
          <w:p>
            <w:pPr>
              <w:pStyle w:val="0"/>
              <w:jc w:val="both"/>
            </w:pPr>
            <w:r>
              <w:rPr>
                <w:sz w:val="24"/>
              </w:rPr>
              <w:t xml:space="preserve">нарушение когнитивных функций</w:t>
            </w:r>
          </w:p>
        </w:tc>
        <w:tc>
          <w:tcPr>
            <w:gridSpan w:val="2"/>
            <w:tcW w:w="601" w:type="dxa"/>
            <w:tcBorders>
              <w:top w:val="single" w:sz="4"/>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5"/>
            <w:tcW w:w="1243" w:type="dxa"/>
            <w:tcBorders>
              <w:top w:val="single" w:sz="4"/>
              <w:left w:val="nil"/>
              <w:bottom w:val="nil"/>
              <w:right w:val="nil"/>
            </w:tcBorders>
          </w:tcPr>
          <w:p>
            <w:pPr>
              <w:pStyle w:val="0"/>
              <w:jc w:val="both"/>
            </w:pPr>
            <w:r>
              <w:rPr>
                <w:sz w:val="24"/>
              </w:rPr>
              <w:t xml:space="preserve">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2108" w:type="dxa"/>
            <w:tcBorders>
              <w:top w:val="single" w:sz="4"/>
              <w:left w:val="nil"/>
              <w:bottom w:val="single" w:sz="4"/>
              <w:right w:val="nil"/>
            </w:tcBorders>
          </w:tcPr>
          <w:p>
            <w:pPr>
              <w:pStyle w:val="0"/>
              <w:jc w:val="both"/>
            </w:pPr>
            <w:r>
              <w:rPr>
                <w:sz w:val="24"/>
              </w:rPr>
            </w:r>
          </w:p>
        </w:tc>
        <w:tc>
          <w:tcPr>
            <w:tcW w:w="397" w:type="dxa"/>
            <w:tcBorders>
              <w:top w:val="nil"/>
              <w:left w:val="nil"/>
              <w:bottom w:val="nil"/>
              <w:right w:val="nil"/>
            </w:tcBorders>
          </w:tcPr>
          <w:p>
            <w:pPr>
              <w:pStyle w:val="0"/>
              <w:jc w:val="both"/>
            </w:pPr>
            <w:r>
              <w:rPr>
                <w:sz w:val="24"/>
              </w:rPr>
              <w:t xml:space="preserve">;</w:t>
            </w:r>
          </w:p>
        </w:tc>
      </w:tr>
      <w:tr>
        <w:tc>
          <w:tcPr>
            <w:gridSpan w:val="11"/>
            <w:tcW w:w="4685" w:type="dxa"/>
            <w:tcBorders>
              <w:top w:val="nil"/>
              <w:left w:val="nil"/>
              <w:bottom w:val="nil"/>
              <w:right w:val="nil"/>
            </w:tcBorders>
          </w:tcPr>
          <w:p>
            <w:pPr>
              <w:pStyle w:val="0"/>
              <w:jc w:val="both"/>
            </w:pPr>
            <w:r>
              <w:rPr>
                <w:sz w:val="24"/>
              </w:rPr>
              <w:t xml:space="preserve">нарушение учебных навыков</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5"/>
            <w:tcW w:w="1243" w:type="dxa"/>
            <w:tcBorders>
              <w:top w:val="nil"/>
              <w:left w:val="nil"/>
              <w:bottom w:val="nil"/>
              <w:right w:val="nil"/>
            </w:tcBorders>
          </w:tcPr>
          <w:p>
            <w:pPr>
              <w:pStyle w:val="0"/>
              <w:jc w:val="both"/>
            </w:pPr>
            <w:r>
              <w:rPr>
                <w:sz w:val="24"/>
              </w:rPr>
              <w:t xml:space="preserve">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2108" w:type="dxa"/>
            <w:tcBorders>
              <w:top w:val="single" w:sz="4"/>
              <w:left w:val="nil"/>
              <w:bottom w:val="single" w:sz="4"/>
              <w:right w:val="nil"/>
            </w:tcBorders>
          </w:tcPr>
          <w:p>
            <w:pPr>
              <w:pStyle w:val="0"/>
              <w:jc w:val="both"/>
            </w:pPr>
            <w:r>
              <w:rPr>
                <w:sz w:val="24"/>
              </w:rPr>
            </w:r>
          </w:p>
        </w:tc>
        <w:tc>
          <w:tcPr>
            <w:tcW w:w="397" w:type="dxa"/>
            <w:tcBorders>
              <w:top w:val="nil"/>
              <w:left w:val="nil"/>
              <w:bottom w:val="nil"/>
              <w:right w:val="nil"/>
            </w:tcBorders>
          </w:tcPr>
          <w:p>
            <w:pPr>
              <w:pStyle w:val="0"/>
              <w:jc w:val="both"/>
            </w:pPr>
            <w:r>
              <w:rPr>
                <w:sz w:val="24"/>
              </w:rPr>
              <w:t xml:space="preserve">;</w:t>
            </w:r>
          </w:p>
        </w:tc>
      </w:tr>
      <w:tr>
        <w:tc>
          <w:tcPr>
            <w:gridSpan w:val="11"/>
            <w:tcW w:w="4685" w:type="dxa"/>
            <w:vAlign w:val="bottom"/>
            <w:tcBorders>
              <w:top w:val="nil"/>
              <w:left w:val="nil"/>
              <w:bottom w:val="nil"/>
              <w:right w:val="nil"/>
            </w:tcBorders>
          </w:tcPr>
          <w:p>
            <w:pPr>
              <w:pStyle w:val="0"/>
              <w:jc w:val="both"/>
            </w:pPr>
            <w:r>
              <w:rPr>
                <w:sz w:val="24"/>
              </w:rPr>
              <w:t xml:space="preserve">моторная функция (возраст развития)</w:t>
            </w:r>
          </w:p>
        </w:tc>
        <w:tc>
          <w:tcPr>
            <w:gridSpan w:val="11"/>
            <w:tcW w:w="3952"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11"/>
            <w:tcW w:w="4685" w:type="dxa"/>
            <w:tcBorders>
              <w:top w:val="nil"/>
              <w:left w:val="nil"/>
              <w:bottom w:val="nil"/>
              <w:right w:val="nil"/>
            </w:tcBorders>
          </w:tcPr>
          <w:p>
            <w:pPr>
              <w:pStyle w:val="0"/>
              <w:jc w:val="both"/>
            </w:pPr>
            <w:r>
              <w:rPr>
                <w:sz w:val="24"/>
              </w:rPr>
              <w:t xml:space="preserve">эмоциональные нарушения</w:t>
            </w:r>
          </w:p>
        </w:tc>
        <w:tc>
          <w:tcPr>
            <w:gridSpan w:val="2"/>
            <w:tcW w:w="601" w:type="dxa"/>
            <w:tcBorders>
              <w:top w:val="single" w:sz="4"/>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5"/>
            <w:tcW w:w="1243" w:type="dxa"/>
            <w:tcBorders>
              <w:top w:val="single" w:sz="4"/>
              <w:left w:val="nil"/>
              <w:bottom w:val="nil"/>
              <w:right w:val="nil"/>
            </w:tcBorders>
          </w:tcPr>
          <w:p>
            <w:pPr>
              <w:pStyle w:val="0"/>
              <w:jc w:val="both"/>
            </w:pPr>
            <w:r>
              <w:rPr>
                <w:sz w:val="24"/>
              </w:rPr>
              <w:t xml:space="preserve">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2108" w:type="dxa"/>
            <w:tcBorders>
              <w:top w:val="single" w:sz="4"/>
              <w:left w:val="nil"/>
              <w:bottom w:val="single" w:sz="4"/>
              <w:right w:val="nil"/>
            </w:tcBorders>
          </w:tcPr>
          <w:p>
            <w:pPr>
              <w:pStyle w:val="0"/>
              <w:jc w:val="both"/>
            </w:pPr>
            <w:r>
              <w:rPr>
                <w:sz w:val="24"/>
              </w:rPr>
            </w:r>
          </w:p>
        </w:tc>
        <w:tc>
          <w:tcPr>
            <w:tcW w:w="397" w:type="dxa"/>
            <w:tcBorders>
              <w:top w:val="nil"/>
              <w:left w:val="nil"/>
              <w:bottom w:val="nil"/>
              <w:right w:val="nil"/>
            </w:tcBorders>
          </w:tcPr>
          <w:p>
            <w:pPr>
              <w:pStyle w:val="0"/>
              <w:jc w:val="both"/>
            </w:pPr>
            <w:r>
              <w:rPr>
                <w:sz w:val="24"/>
              </w:rPr>
              <w:t xml:space="preserve">;</w:t>
            </w:r>
          </w:p>
        </w:tc>
      </w:tr>
      <w:tr>
        <w:tc>
          <w:tcPr>
            <w:gridSpan w:val="11"/>
            <w:tcW w:w="4685" w:type="dxa"/>
            <w:tcBorders>
              <w:top w:val="nil"/>
              <w:left w:val="nil"/>
              <w:bottom w:val="nil"/>
              <w:right w:val="nil"/>
            </w:tcBorders>
          </w:tcPr>
          <w:p>
            <w:pPr>
              <w:pStyle w:val="0"/>
              <w:jc w:val="both"/>
            </w:pPr>
            <w:r>
              <w:rPr>
                <w:sz w:val="24"/>
              </w:rPr>
              <w:t xml:space="preserve">предречевое развитие (гуление, лепет)</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 активно/</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11"/>
            <w:tcW w:w="4685" w:type="dxa"/>
            <w:vAlign w:val="bottom"/>
            <w:tcBorders>
              <w:top w:val="nil"/>
              <w:left w:val="nil"/>
              <w:bottom w:val="nil"/>
              <w:right w:val="nil"/>
            </w:tcBorders>
          </w:tcPr>
          <w:p>
            <w:pPr>
              <w:pStyle w:val="0"/>
              <w:jc w:val="both"/>
            </w:pPr>
            <w:r>
              <w:rPr>
                <w:sz w:val="24"/>
              </w:rPr>
              <w:t xml:space="preserve">речевое развитие (возраст развития)</w:t>
            </w:r>
          </w:p>
        </w:tc>
        <w:tc>
          <w:tcPr>
            <w:gridSpan w:val="11"/>
            <w:tcW w:w="3952"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11"/>
            <w:tcW w:w="4685" w:type="dxa"/>
            <w:tcBorders>
              <w:top w:val="nil"/>
              <w:left w:val="nil"/>
              <w:bottom w:val="nil"/>
              <w:right w:val="nil"/>
            </w:tcBorders>
          </w:tcPr>
          <w:p>
            <w:pPr>
              <w:pStyle w:val="0"/>
              <w:jc w:val="both"/>
            </w:pPr>
            <w:r>
              <w:rPr>
                <w:sz w:val="24"/>
              </w:rPr>
              <w:t xml:space="preserve">понимание речи</w:t>
            </w:r>
          </w:p>
        </w:tc>
        <w:tc>
          <w:tcPr>
            <w:gridSpan w:val="2"/>
            <w:tcW w:w="601" w:type="dxa"/>
            <w:tcBorders>
              <w:top w:val="single" w:sz="4"/>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частично/</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11"/>
            <w:tcW w:w="4685" w:type="dxa"/>
            <w:tcBorders>
              <w:top w:val="nil"/>
              <w:left w:val="nil"/>
              <w:bottom w:val="nil"/>
              <w:right w:val="nil"/>
            </w:tcBorders>
          </w:tcPr>
          <w:p>
            <w:pPr>
              <w:pStyle w:val="0"/>
              <w:jc w:val="both"/>
            </w:pPr>
            <w:r>
              <w:rPr>
                <w:sz w:val="24"/>
              </w:rPr>
              <w:t xml:space="preserve">активная речь</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 пользуется/</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11"/>
            <w:tcW w:w="4685" w:type="dxa"/>
            <w:tcBorders>
              <w:top w:val="nil"/>
              <w:left w:val="nil"/>
              <w:bottom w:val="nil"/>
              <w:right w:val="nil"/>
            </w:tcBorders>
          </w:tcPr>
          <w:p>
            <w:pPr>
              <w:pStyle w:val="0"/>
              <w:jc w:val="both"/>
            </w:pPr>
            <w:r>
              <w:rPr>
                <w:sz w:val="24"/>
              </w:rPr>
              <w:t xml:space="preserve">нарушение коммуникативных навыков</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5"/>
            <w:tcW w:w="1243" w:type="dxa"/>
            <w:tcBorders>
              <w:top w:val="nil"/>
              <w:left w:val="nil"/>
              <w:bottom w:val="nil"/>
              <w:right w:val="nil"/>
            </w:tcBorders>
          </w:tcPr>
          <w:p>
            <w:pPr>
              <w:pStyle w:val="0"/>
              <w:jc w:val="both"/>
            </w:pPr>
            <w:r>
              <w:rPr>
                <w:sz w:val="24"/>
              </w:rPr>
              <w:t xml:space="preserve">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2108" w:type="dxa"/>
            <w:tcBorders>
              <w:top w:val="nil"/>
              <w:left w:val="nil"/>
              <w:bottom w:val="single" w:sz="4"/>
              <w:right w:val="nil"/>
            </w:tcBorders>
          </w:tcPr>
          <w:p>
            <w:pPr>
              <w:pStyle w:val="0"/>
              <w:jc w:val="both"/>
            </w:pPr>
            <w:r>
              <w:rPr>
                <w:sz w:val="24"/>
              </w:rPr>
            </w:r>
          </w:p>
        </w:tc>
        <w:tc>
          <w:tcPr>
            <w:tcW w:w="397" w:type="dxa"/>
            <w:tcBorders>
              <w:top w:val="nil"/>
              <w:left w:val="nil"/>
              <w:bottom w:val="nil"/>
              <w:right w:val="nil"/>
            </w:tcBorders>
          </w:tcPr>
          <w:p>
            <w:pPr>
              <w:pStyle w:val="0"/>
              <w:jc w:val="both"/>
            </w:pPr>
            <w:r>
              <w:rPr>
                <w:sz w:val="24"/>
              </w:rPr>
              <w:t xml:space="preserve">;</w:t>
            </w:r>
          </w:p>
        </w:tc>
      </w:tr>
      <w:tr>
        <w:tc>
          <w:tcPr>
            <w:gridSpan w:val="11"/>
            <w:tcW w:w="4685" w:type="dxa"/>
            <w:tcBorders>
              <w:top w:val="nil"/>
              <w:left w:val="nil"/>
              <w:bottom w:val="nil"/>
              <w:right w:val="nil"/>
            </w:tcBorders>
          </w:tcPr>
          <w:p>
            <w:pPr>
              <w:pStyle w:val="0"/>
              <w:jc w:val="both"/>
            </w:pPr>
            <w:r>
              <w:rPr>
                <w:sz w:val="24"/>
              </w:rPr>
              <w:t xml:space="preserve">сенсорное развитие</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развито/</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частично развито/</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 развито.</w:t>
            </w:r>
          </w:p>
        </w:tc>
      </w:tr>
      <w:tr>
        <w:tc>
          <w:tcPr>
            <w:gridSpan w:val="11"/>
            <w:tcW w:w="4685" w:type="dxa"/>
            <w:tcBorders>
              <w:top w:val="nil"/>
              <w:left w:val="nil"/>
              <w:bottom w:val="nil"/>
              <w:right w:val="nil"/>
            </w:tcBorders>
          </w:tcPr>
          <w:bookmarkStart w:id="679" w:name="P679"/>
          <w:bookmarkEnd w:id="679"/>
          <w:p>
            <w:pPr>
              <w:pStyle w:val="0"/>
              <w:jc w:val="both"/>
            </w:pPr>
            <w:r>
              <w:rPr>
                <w:sz w:val="24"/>
              </w:rPr>
              <w:t xml:space="preserve">13.2. Для детей в возрасте 5 - 17 лет:</w:t>
            </w:r>
          </w:p>
        </w:tc>
        <w:tc>
          <w:tcPr>
            <w:gridSpan w:val="2"/>
            <w:tcW w:w="601" w:type="dxa"/>
            <w:tcBorders>
              <w:top w:val="nil"/>
              <w:left w:val="nil"/>
              <w:bottom w:val="nil"/>
              <w:right w:val="nil"/>
            </w:tcBorders>
          </w:tcPr>
          <w:p>
            <w:pPr>
              <w:pStyle w:val="0"/>
            </w:pPr>
            <w:r>
              <w:rPr>
                <w:sz w:val="24"/>
              </w:rPr>
            </w:r>
          </w:p>
        </w:tc>
        <w:tc>
          <w:tcPr>
            <w:gridSpan w:val="10"/>
            <w:tcW w:w="3748" w:type="dxa"/>
            <w:tcBorders>
              <w:top w:val="nil"/>
              <w:left w:val="nil"/>
              <w:bottom w:val="nil"/>
              <w:right w:val="nil"/>
            </w:tcBorders>
          </w:tcPr>
          <w:p>
            <w:pPr>
              <w:pStyle w:val="0"/>
            </w:pPr>
            <w:r>
              <w:rPr>
                <w:sz w:val="24"/>
              </w:rPr>
            </w:r>
          </w:p>
        </w:tc>
      </w:tr>
      <w:tr>
        <w:tc>
          <w:tcPr>
            <w:tcW w:w="1092" w:type="dxa"/>
            <w:vAlign w:val="bottom"/>
            <w:tcBorders>
              <w:top w:val="nil"/>
              <w:left w:val="nil"/>
              <w:bottom w:val="nil"/>
              <w:right w:val="nil"/>
            </w:tcBorders>
          </w:tcPr>
          <w:p>
            <w:pPr>
              <w:pStyle w:val="0"/>
              <w:jc w:val="both"/>
            </w:pPr>
            <w:r>
              <w:rPr>
                <w:sz w:val="24"/>
              </w:rPr>
              <w:t xml:space="preserve">жалобы:</w:t>
            </w:r>
          </w:p>
        </w:tc>
        <w:tc>
          <w:tcPr>
            <w:gridSpan w:val="22"/>
            <w:tcW w:w="7942" w:type="dxa"/>
            <w:vAlign w:val="bottom"/>
            <w:tcBorders>
              <w:top w:val="nil"/>
              <w:left w:val="nil"/>
              <w:bottom w:val="single" w:sz="4"/>
              <w:right w:val="nil"/>
            </w:tcBorders>
          </w:tcPr>
          <w:p>
            <w:pPr>
              <w:pStyle w:val="0"/>
            </w:pPr>
            <w:r>
              <w:rPr>
                <w:sz w:val="24"/>
              </w:rPr>
            </w:r>
          </w:p>
        </w:tc>
      </w:tr>
      <w:tr>
        <w:tc>
          <w:tcPr>
            <w:gridSpan w:val="22"/>
            <w:tcW w:w="8637" w:type="dxa"/>
            <w:vAlign w:val="bottom"/>
            <w:tcBorders>
              <w:top w:val="nil"/>
              <w:left w:val="nil"/>
              <w:bottom w:val="single" w:sz="4"/>
              <w:right w:val="nil"/>
            </w:tcBorders>
          </w:tcPr>
          <w:p>
            <w:pPr>
              <w:pStyle w:val="0"/>
            </w:pPr>
            <w:r>
              <w:rPr>
                <w:sz w:val="24"/>
              </w:rPr>
            </w:r>
          </w:p>
        </w:tc>
        <w:tc>
          <w:tcPr>
            <w:tcW w:w="397" w:type="dxa"/>
            <w:vAlign w:val="bottom"/>
            <w:tcBorders>
              <w:top w:val="single" w:sz="4"/>
              <w:left w:val="nil"/>
              <w:bottom w:val="nil"/>
              <w:right w:val="nil"/>
            </w:tcBorders>
          </w:tcPr>
          <w:p>
            <w:pPr>
              <w:pStyle w:val="0"/>
            </w:pPr>
            <w:r>
              <w:rPr>
                <w:sz w:val="24"/>
              </w:rPr>
              <w:t xml:space="preserve">;</w:t>
            </w:r>
          </w:p>
        </w:tc>
      </w:tr>
      <w:tr>
        <w:tc>
          <w:tcPr>
            <w:gridSpan w:val="11"/>
            <w:tcW w:w="4685" w:type="dxa"/>
            <w:tcBorders>
              <w:top w:val="single" w:sz="4"/>
              <w:left w:val="nil"/>
              <w:bottom w:val="nil"/>
              <w:right w:val="nil"/>
            </w:tcBorders>
          </w:tcPr>
          <w:p>
            <w:pPr>
              <w:pStyle w:val="0"/>
              <w:jc w:val="both"/>
            </w:pPr>
            <w:r>
              <w:rPr>
                <w:sz w:val="24"/>
              </w:rPr>
              <w:t xml:space="preserve">внешний вид</w:t>
            </w:r>
          </w:p>
        </w:tc>
        <w:tc>
          <w:tcPr>
            <w:gridSpan w:val="2"/>
            <w:tcW w:w="601" w:type="dxa"/>
            <w:tcBorders>
              <w:top w:val="single" w:sz="4"/>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опрятен/</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 опрятен;</w:t>
            </w:r>
          </w:p>
        </w:tc>
      </w:tr>
      <w:tr>
        <w:tc>
          <w:tcPr>
            <w:gridSpan w:val="11"/>
            <w:tcW w:w="4685" w:type="dxa"/>
            <w:tcBorders>
              <w:top w:val="nil"/>
              <w:left w:val="nil"/>
              <w:bottom w:val="nil"/>
              <w:right w:val="nil"/>
            </w:tcBorders>
          </w:tcPr>
          <w:p>
            <w:pPr>
              <w:pStyle w:val="0"/>
              <w:jc w:val="both"/>
            </w:pPr>
            <w:r>
              <w:rPr>
                <w:sz w:val="24"/>
              </w:rPr>
              <w:t xml:space="preserve">доступен к контакту</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частично доступен/</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11"/>
            <w:tcW w:w="4685" w:type="dxa"/>
            <w:tcBorders>
              <w:top w:val="nil"/>
              <w:left w:val="nil"/>
              <w:bottom w:val="nil"/>
              <w:right w:val="nil"/>
            </w:tcBorders>
          </w:tcPr>
          <w:p>
            <w:pPr>
              <w:pStyle w:val="0"/>
              <w:jc w:val="both"/>
            </w:pPr>
            <w:r>
              <w:rPr>
                <w:sz w:val="24"/>
              </w:rPr>
              <w:t xml:space="preserve">фон настроения</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ровный/</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лабильный/</w:t>
            </w:r>
          </w:p>
        </w:tc>
      </w:tr>
      <w:tr>
        <w:tc>
          <w:tcPr>
            <w:gridSpan w:val="11"/>
            <w:tcW w:w="4685" w:type="dxa"/>
            <w:tcBorders>
              <w:top w:val="nil"/>
              <w:left w:val="nil"/>
              <w:bottom w:val="nil"/>
              <w:right w:val="nil"/>
            </w:tcBorders>
          </w:tcPr>
          <w:p>
            <w:pPr>
              <w:pStyle w:val="0"/>
            </w:pPr>
            <w:r>
              <w:rPr>
                <w:sz w:val="24"/>
              </w:rPr>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дисфоричный/</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тревожный;</w:t>
            </w:r>
          </w:p>
        </w:tc>
      </w:tr>
      <w:tr>
        <w:tc>
          <w:tcPr>
            <w:gridSpan w:val="11"/>
            <w:tcW w:w="4685" w:type="dxa"/>
            <w:tcBorders>
              <w:top w:val="nil"/>
              <w:left w:val="nil"/>
              <w:bottom w:val="nil"/>
              <w:right w:val="nil"/>
            </w:tcBorders>
          </w:tcPr>
          <w:p>
            <w:pPr>
              <w:pStyle w:val="0"/>
              <w:jc w:val="both"/>
            </w:pPr>
            <w:r>
              <w:rPr>
                <w:sz w:val="24"/>
              </w:rPr>
              <w:t xml:space="preserve">обманы восприятия</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11"/>
            <w:tcW w:w="4685" w:type="dxa"/>
            <w:tcBorders>
              <w:top w:val="nil"/>
              <w:left w:val="nil"/>
              <w:bottom w:val="nil"/>
              <w:right w:val="nil"/>
            </w:tcBorders>
          </w:tcPr>
          <w:p>
            <w:pPr>
              <w:pStyle w:val="0"/>
              <w:jc w:val="both"/>
            </w:pPr>
            <w:r>
              <w:rPr>
                <w:sz w:val="24"/>
              </w:rPr>
              <w:t xml:space="preserve">интеллектуальная функция</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без особенностей/</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нарушена;</w:t>
            </w:r>
          </w:p>
        </w:tc>
      </w:tr>
      <w:tr>
        <w:tc>
          <w:tcPr>
            <w:gridSpan w:val="11"/>
            <w:tcW w:w="4685" w:type="dxa"/>
            <w:vAlign w:val="bottom"/>
            <w:tcBorders>
              <w:top w:val="nil"/>
              <w:left w:val="nil"/>
              <w:bottom w:val="nil"/>
              <w:right w:val="nil"/>
            </w:tcBorders>
          </w:tcPr>
          <w:p>
            <w:pPr>
              <w:pStyle w:val="0"/>
              <w:jc w:val="both"/>
            </w:pPr>
            <w:r>
              <w:rPr>
                <w:sz w:val="24"/>
              </w:rPr>
              <w:t xml:space="preserve">нарушения когнитивных функций</w:t>
            </w:r>
          </w:p>
        </w:tc>
        <w:tc>
          <w:tcPr>
            <w:gridSpan w:val="2"/>
            <w:tcW w:w="601" w:type="dxa"/>
            <w:vAlign w:val="bottom"/>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5"/>
            <w:tcW w:w="1243" w:type="dxa"/>
            <w:vAlign w:val="bottom"/>
            <w:tcBorders>
              <w:top w:val="nil"/>
              <w:left w:val="nil"/>
              <w:bottom w:val="nil"/>
              <w:right w:val="nil"/>
            </w:tcBorders>
          </w:tcPr>
          <w:p>
            <w:pPr>
              <w:pStyle w:val="0"/>
              <w:jc w:val="both"/>
            </w:pPr>
            <w:r>
              <w:rPr>
                <w:sz w:val="24"/>
              </w:rPr>
              <w:t xml:space="preserve">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4"/>
            <w:tcW w:w="2108"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11"/>
            <w:tcW w:w="4685" w:type="dxa"/>
            <w:tcBorders>
              <w:top w:val="nil"/>
              <w:left w:val="nil"/>
              <w:bottom w:val="nil"/>
              <w:right w:val="nil"/>
            </w:tcBorders>
          </w:tcPr>
          <w:p>
            <w:pPr>
              <w:pStyle w:val="0"/>
              <w:jc w:val="both"/>
            </w:pPr>
            <w:r>
              <w:rPr>
                <w:sz w:val="24"/>
              </w:rPr>
              <w:t xml:space="preserve">нарушение учебных навыков</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11"/>
            <w:tcW w:w="4685" w:type="dxa"/>
            <w:tcBorders>
              <w:top w:val="nil"/>
              <w:left w:val="nil"/>
              <w:bottom w:val="nil"/>
              <w:right w:val="nil"/>
            </w:tcBorders>
          </w:tcPr>
          <w:p>
            <w:pPr>
              <w:pStyle w:val="0"/>
              <w:jc w:val="both"/>
            </w:pPr>
            <w:r>
              <w:rPr>
                <w:sz w:val="24"/>
              </w:rPr>
              <w:t xml:space="preserve">суицидальные наклонности</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11"/>
            <w:tcW w:w="4685" w:type="dxa"/>
            <w:tcBorders>
              <w:top w:val="nil"/>
              <w:left w:val="nil"/>
              <w:bottom w:val="nil"/>
              <w:right w:val="nil"/>
            </w:tcBorders>
          </w:tcPr>
          <w:p>
            <w:pPr>
              <w:pStyle w:val="0"/>
              <w:jc w:val="both"/>
            </w:pPr>
            <w:r>
              <w:rPr>
                <w:sz w:val="24"/>
              </w:rPr>
              <w:t xml:space="preserve">самоповреждения</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есть/</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11"/>
            <w:tcW w:w="4685" w:type="dxa"/>
            <w:tcBorders>
              <w:top w:val="nil"/>
              <w:left w:val="nil"/>
              <w:bottom w:val="nil"/>
              <w:right w:val="nil"/>
            </w:tcBorders>
          </w:tcPr>
          <w:p>
            <w:pPr>
              <w:pStyle w:val="0"/>
              <w:jc w:val="both"/>
            </w:pPr>
            <w:r>
              <w:rPr>
                <w:sz w:val="24"/>
              </w:rPr>
              <w:t xml:space="preserve">социальная сфера</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нарушена/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 нарушена.</w:t>
            </w:r>
          </w:p>
        </w:tc>
      </w:tr>
      <w:tr>
        <w:tc>
          <w:tcPr>
            <w:gridSpan w:val="23"/>
            <w:tcW w:w="9034" w:type="dxa"/>
            <w:tcBorders>
              <w:top w:val="nil"/>
              <w:left w:val="nil"/>
              <w:bottom w:val="nil"/>
              <w:right w:val="nil"/>
            </w:tcBorders>
          </w:tcPr>
          <w:bookmarkStart w:id="721" w:name="P721"/>
          <w:bookmarkEnd w:id="721"/>
          <w:p>
            <w:pPr>
              <w:pStyle w:val="0"/>
              <w:jc w:val="both"/>
            </w:pPr>
            <w:r>
              <w:rPr>
                <w:sz w:val="24"/>
              </w:rPr>
              <w:t xml:space="preserve">14. Оценка полового развития (с 10 лет):</w:t>
            </w:r>
          </w:p>
        </w:tc>
      </w:tr>
      <w:tr>
        <w:tc>
          <w:tcPr>
            <w:gridSpan w:val="23"/>
            <w:tcW w:w="9034" w:type="dxa"/>
            <w:tcBorders>
              <w:top w:val="nil"/>
              <w:left w:val="nil"/>
              <w:bottom w:val="nil"/>
              <w:right w:val="nil"/>
            </w:tcBorders>
          </w:tcPr>
          <w:p>
            <w:pPr>
              <w:pStyle w:val="0"/>
              <w:jc w:val="both"/>
            </w:pPr>
            <w:r>
              <w:rPr>
                <w:sz w:val="24"/>
              </w:rPr>
              <w:t xml:space="preserve">14.1. Половая формула мальчика: Ax ________ P _________ G ________ Te _________;</w:t>
            </w:r>
          </w:p>
        </w:tc>
      </w:tr>
      <w:tr>
        <w:tc>
          <w:tcPr>
            <w:gridSpan w:val="23"/>
            <w:tcW w:w="9034" w:type="dxa"/>
            <w:tcBorders>
              <w:top w:val="nil"/>
              <w:left w:val="nil"/>
              <w:bottom w:val="nil"/>
              <w:right w:val="nil"/>
            </w:tcBorders>
          </w:tcPr>
          <w:p>
            <w:pPr>
              <w:pStyle w:val="0"/>
              <w:jc w:val="both"/>
            </w:pPr>
            <w:r>
              <w:rPr>
                <w:sz w:val="24"/>
              </w:rPr>
              <w:t xml:space="preserve">14.2. Половая формула девочки: P ________ Ax ________ Ma _________ Me ________;</w:t>
            </w:r>
          </w:p>
        </w:tc>
      </w:tr>
      <w:tr>
        <w:tc>
          <w:tcPr>
            <w:gridSpan w:val="23"/>
            <w:tcW w:w="9034" w:type="dxa"/>
            <w:tcBorders>
              <w:top w:val="nil"/>
              <w:left w:val="nil"/>
              <w:bottom w:val="nil"/>
              <w:right w:val="nil"/>
            </w:tcBorders>
          </w:tcPr>
          <w:p>
            <w:pPr>
              <w:pStyle w:val="0"/>
              <w:jc w:val="both"/>
            </w:pPr>
            <w:r>
              <w:rPr>
                <w:sz w:val="24"/>
              </w:rPr>
              <w:t xml:space="preserve">14.3. Характеристика менструальной функции:</w:t>
            </w:r>
          </w:p>
        </w:tc>
      </w:tr>
      <w:tr>
        <w:tc>
          <w:tcPr>
            <w:gridSpan w:val="23"/>
            <w:tcW w:w="9034" w:type="dxa"/>
            <w:tcBorders>
              <w:top w:val="nil"/>
              <w:left w:val="nil"/>
              <w:bottom w:val="nil"/>
              <w:right w:val="nil"/>
            </w:tcBorders>
          </w:tcPr>
          <w:p>
            <w:pPr>
              <w:pStyle w:val="0"/>
              <w:jc w:val="both"/>
            </w:pPr>
            <w:r>
              <w:rPr>
                <w:sz w:val="24"/>
              </w:rPr>
              <w:t xml:space="preserve">menarhe (лет, месяцев) ___________;</w:t>
            </w:r>
          </w:p>
        </w:tc>
      </w:tr>
      <w:tr>
        <w:tc>
          <w:tcPr>
            <w:gridSpan w:val="11"/>
            <w:tcW w:w="4685" w:type="dxa"/>
            <w:tcBorders>
              <w:top w:val="nil"/>
              <w:left w:val="nil"/>
              <w:bottom w:val="nil"/>
              <w:right w:val="nil"/>
            </w:tcBorders>
          </w:tcPr>
          <w:p>
            <w:pPr>
              <w:pStyle w:val="0"/>
              <w:jc w:val="both"/>
            </w:pPr>
            <w:r>
              <w:rPr>
                <w:sz w:val="24"/>
              </w:rPr>
              <w:t xml:space="preserve">menses (характеристика):</w:t>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регулярные/</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нерегулярные,</w:t>
            </w:r>
          </w:p>
        </w:tc>
      </w:tr>
      <w:tr>
        <w:tc>
          <w:tcPr>
            <w:gridSpan w:val="11"/>
            <w:tcW w:w="4685" w:type="dxa"/>
            <w:tcBorders>
              <w:top w:val="nil"/>
              <w:left w:val="nil"/>
              <w:bottom w:val="nil"/>
              <w:right w:val="nil"/>
            </w:tcBorders>
          </w:tcPr>
          <w:p>
            <w:pPr>
              <w:pStyle w:val="0"/>
            </w:pPr>
            <w:r>
              <w:rPr>
                <w:sz w:val="24"/>
              </w:rPr>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обильные/</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умеренные/</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скудные</w:t>
            </w:r>
          </w:p>
        </w:tc>
      </w:tr>
      <w:tr>
        <w:tc>
          <w:tcPr>
            <w:gridSpan w:val="11"/>
            <w:tcW w:w="4685" w:type="dxa"/>
            <w:tcBorders>
              <w:top w:val="nil"/>
              <w:left w:val="nil"/>
              <w:bottom w:val="nil"/>
              <w:right w:val="nil"/>
            </w:tcBorders>
          </w:tcPr>
          <w:p>
            <w:pPr>
              <w:pStyle w:val="0"/>
            </w:pPr>
            <w:r>
              <w:rPr>
                <w:sz w:val="24"/>
              </w:rPr>
            </w:r>
          </w:p>
        </w:tc>
        <w:tc>
          <w:tcPr>
            <w:gridSpan w:val="2"/>
            <w:tcW w:w="601"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0"/>
            <w:tcW w:w="3748" w:type="dxa"/>
            <w:tcBorders>
              <w:top w:val="nil"/>
              <w:left w:val="nil"/>
              <w:bottom w:val="nil"/>
              <w:right w:val="nil"/>
            </w:tcBorders>
          </w:tcPr>
          <w:p>
            <w:pPr>
              <w:pStyle w:val="0"/>
              <w:jc w:val="both"/>
            </w:pPr>
            <w:r>
              <w:rPr>
                <w:sz w:val="24"/>
              </w:rPr>
              <w:t xml:space="preserve">болезненные/</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безболезненные.</w:t>
            </w:r>
          </w:p>
        </w:tc>
      </w:tr>
      <w:tr>
        <w:tc>
          <w:tcPr>
            <w:gridSpan w:val="23"/>
            <w:tcW w:w="9034" w:type="dxa"/>
            <w:tcBorders>
              <w:top w:val="nil"/>
              <w:left w:val="nil"/>
              <w:bottom w:val="nil"/>
              <w:right w:val="nil"/>
            </w:tcBorders>
          </w:tcPr>
          <w:bookmarkStart w:id="735" w:name="P735"/>
          <w:bookmarkEnd w:id="735"/>
          <w:p>
            <w:pPr>
              <w:pStyle w:val="0"/>
              <w:jc w:val="both"/>
            </w:pPr>
            <w:r>
              <w:rPr>
                <w:sz w:val="24"/>
              </w:rPr>
              <w:t xml:space="preserve">15. Состояние здоровья до проведения настоящего профилактического осмотра:</w:t>
            </w:r>
          </w:p>
        </w:tc>
      </w:tr>
      <w:tr>
        <w:tc>
          <w:tcPr>
            <w:gridSpan w:val="7"/>
            <w:tcW w:w="2886" w:type="dxa"/>
            <w:vAlign w:val="bottom"/>
            <w:tcBorders>
              <w:top w:val="nil"/>
              <w:left w:val="nil"/>
              <w:bottom w:val="nil"/>
              <w:right w:val="nil"/>
            </w:tcBorders>
          </w:tcPr>
          <w:p>
            <w:pPr>
              <w:pStyle w:val="0"/>
              <w:jc w:val="both"/>
            </w:pPr>
            <w:r>
              <w:rPr>
                <w:sz w:val="24"/>
              </w:rPr>
              <w:t xml:space="preserve">15.1. Практически здоров</w:t>
            </w:r>
          </w:p>
        </w:tc>
        <w:tc>
          <w:tcPr>
            <w:gridSpan w:val="6"/>
            <w:tcW w:w="2400" w:type="dxa"/>
            <w:vAlign w:val="bottom"/>
            <w:tcBorders>
              <w:top w:val="nil"/>
              <w:left w:val="nil"/>
              <w:bottom w:val="single" w:sz="4"/>
              <w:right w:val="nil"/>
            </w:tcBorders>
          </w:tcPr>
          <w:p>
            <w:pPr>
              <w:pStyle w:val="0"/>
            </w:pPr>
            <w:r>
              <w:rPr>
                <w:sz w:val="24"/>
              </w:rPr>
            </w:r>
          </w:p>
        </w:tc>
        <w:tc>
          <w:tcPr>
            <w:gridSpan w:val="4"/>
            <w:tcW w:w="1017" w:type="dxa"/>
            <w:vAlign w:val="bottom"/>
            <w:tcBorders>
              <w:top w:val="nil"/>
              <w:left w:val="nil"/>
              <w:bottom w:val="nil"/>
              <w:right w:val="nil"/>
            </w:tcBorders>
          </w:tcPr>
          <w:p>
            <w:pPr>
              <w:pStyle w:val="0"/>
              <w:jc w:val="both"/>
            </w:pPr>
            <w:r>
              <w:rPr>
                <w:sz w:val="24"/>
              </w:rPr>
              <w:t xml:space="preserve">Код по</w:t>
            </w:r>
          </w:p>
        </w:tc>
        <w:tc>
          <w:tcPr>
            <w:gridSpan w:val="3"/>
            <w:tcW w:w="782" w:type="dxa"/>
            <w:vAlign w:val="bottom"/>
            <w:tcBorders>
              <w:top w:val="nil"/>
              <w:left w:val="nil"/>
              <w:bottom w:val="single" w:sz="4"/>
              <w:right w:val="nil"/>
            </w:tcBorders>
          </w:tcPr>
          <w:p>
            <w:pPr>
              <w:pStyle w:val="0"/>
              <w:jc w:val="both"/>
            </w:pPr>
            <w:hyperlink w:history="0" r:id="rId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645" w:type="dxa"/>
            <w:vAlign w:val="bottom"/>
            <w:tcBorders>
              <w:top w:val="nil"/>
              <w:left w:val="nil"/>
              <w:bottom w:val="nil"/>
              <w:right w:val="nil"/>
            </w:tcBorders>
          </w:tcPr>
          <w:p>
            <w:pPr>
              <w:pStyle w:val="0"/>
              <w:jc w:val="both"/>
            </w:pPr>
            <w:hyperlink w:history="0" w:anchor="P1207" w:tooltip="&lt;1&gt; Международная статистическая классификация болезней и проблем, связанных со здоровьем">
              <w:r>
                <w:rPr>
                  <w:sz w:val="24"/>
                  <w:color w:val="0000ff"/>
                </w:rPr>
                <w:t xml:space="preserve">&lt;1&gt;</w:t>
              </w:r>
            </w:hyperlink>
          </w:p>
        </w:tc>
        <w:tc>
          <w:tcPr>
            <w:tcW w:w="907"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2"/>
            <w:tcW w:w="1587" w:type="dxa"/>
            <w:vAlign w:val="bottom"/>
            <w:tcBorders>
              <w:top w:val="nil"/>
              <w:left w:val="nil"/>
              <w:bottom w:val="nil"/>
              <w:right w:val="nil"/>
            </w:tcBorders>
          </w:tcPr>
          <w:p>
            <w:pPr>
              <w:pStyle w:val="0"/>
              <w:jc w:val="both"/>
            </w:pPr>
            <w:r>
              <w:rPr>
                <w:sz w:val="24"/>
              </w:rPr>
              <w:t xml:space="preserve">15.2. Диагноз</w:t>
            </w:r>
          </w:p>
        </w:tc>
        <w:tc>
          <w:tcPr>
            <w:gridSpan w:val="11"/>
            <w:tcW w:w="3699" w:type="dxa"/>
            <w:vAlign w:val="bottom"/>
            <w:tcBorders>
              <w:top w:val="nil"/>
              <w:left w:val="nil"/>
              <w:bottom w:val="single" w:sz="4"/>
              <w:right w:val="nil"/>
            </w:tcBorders>
          </w:tcPr>
          <w:p>
            <w:pPr>
              <w:pStyle w:val="0"/>
            </w:pPr>
            <w:r>
              <w:rPr>
                <w:sz w:val="24"/>
              </w:rPr>
            </w:r>
          </w:p>
        </w:tc>
        <w:tc>
          <w:tcPr>
            <w:gridSpan w:val="6"/>
            <w:tcW w:w="1635" w:type="dxa"/>
            <w:vAlign w:val="bottom"/>
            <w:tcBorders>
              <w:top w:val="nil"/>
              <w:left w:val="nil"/>
              <w:bottom w:val="nil"/>
              <w:right w:val="nil"/>
            </w:tcBorders>
          </w:tcPr>
          <w:p>
            <w:pPr>
              <w:pStyle w:val="0"/>
              <w:jc w:val="both"/>
            </w:pPr>
            <w:r>
              <w:rPr>
                <w:sz w:val="24"/>
              </w:rPr>
              <w:t xml:space="preserve">Код по </w:t>
            </w:r>
            <w:hyperlink w:history="0" r:id="rId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gridSpan w:val="3"/>
            <w:tcW w:w="1716"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13"/>
            <w:tcW w:w="5286" w:type="dxa"/>
            <w:vAlign w:val="bottom"/>
            <w:tcBorders>
              <w:top w:val="nil"/>
              <w:left w:val="nil"/>
              <w:bottom w:val="nil"/>
              <w:right w:val="nil"/>
            </w:tcBorders>
          </w:tcPr>
          <w:p>
            <w:pPr>
              <w:pStyle w:val="0"/>
              <w:jc w:val="both"/>
            </w:pPr>
            <w:r>
              <w:rPr>
                <w:sz w:val="24"/>
              </w:rPr>
              <w:t xml:space="preserve">15.2.1. Диспансерное наблюдение установлено: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c>
          <w:tcPr>
            <w:gridSpan w:val="6"/>
            <w:tcW w:w="1635" w:type="dxa"/>
            <w:vAlign w:val="bottom"/>
            <w:tcBorders>
              <w:top w:val="nil"/>
              <w:left w:val="nil"/>
              <w:bottom w:val="nil"/>
              <w:right w:val="nil"/>
            </w:tcBorders>
          </w:tcPr>
          <w:p>
            <w:pPr>
              <w:pStyle w:val="0"/>
            </w:pPr>
            <w:r>
              <w:rPr>
                <w:sz w:val="24"/>
              </w:rPr>
            </w:r>
          </w:p>
        </w:tc>
        <w:tc>
          <w:tcPr>
            <w:gridSpan w:val="3"/>
            <w:tcW w:w="1716" w:type="dxa"/>
            <w:vAlign w:val="bottom"/>
            <w:tcBorders>
              <w:top w:val="single" w:sz="4"/>
              <w:left w:val="nil"/>
              <w:bottom w:val="nil"/>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r>
          </w:p>
        </w:tc>
      </w:tr>
      <w:tr>
        <w:tc>
          <w:tcPr>
            <w:gridSpan w:val="2"/>
            <w:tcW w:w="1587" w:type="dxa"/>
            <w:vAlign w:val="bottom"/>
            <w:tcBorders>
              <w:top w:val="nil"/>
              <w:left w:val="nil"/>
              <w:bottom w:val="nil"/>
              <w:right w:val="nil"/>
            </w:tcBorders>
          </w:tcPr>
          <w:p>
            <w:pPr>
              <w:pStyle w:val="0"/>
              <w:jc w:val="both"/>
            </w:pPr>
            <w:r>
              <w:rPr>
                <w:sz w:val="24"/>
              </w:rPr>
              <w:t xml:space="preserve">15.3. Диагноз</w:t>
            </w:r>
          </w:p>
        </w:tc>
        <w:tc>
          <w:tcPr>
            <w:gridSpan w:val="11"/>
            <w:tcW w:w="3699" w:type="dxa"/>
            <w:vAlign w:val="bottom"/>
            <w:tcBorders>
              <w:top w:val="nil"/>
              <w:left w:val="nil"/>
              <w:bottom w:val="single" w:sz="4"/>
              <w:right w:val="nil"/>
            </w:tcBorders>
          </w:tcPr>
          <w:p>
            <w:pPr>
              <w:pStyle w:val="0"/>
            </w:pPr>
            <w:r>
              <w:rPr>
                <w:sz w:val="24"/>
              </w:rPr>
            </w:r>
          </w:p>
        </w:tc>
        <w:tc>
          <w:tcPr>
            <w:gridSpan w:val="6"/>
            <w:tcW w:w="1635" w:type="dxa"/>
            <w:vAlign w:val="bottom"/>
            <w:tcBorders>
              <w:top w:val="nil"/>
              <w:left w:val="nil"/>
              <w:bottom w:val="nil"/>
              <w:right w:val="nil"/>
            </w:tcBorders>
          </w:tcPr>
          <w:p>
            <w:pPr>
              <w:pStyle w:val="0"/>
              <w:jc w:val="both"/>
            </w:pPr>
            <w:r>
              <w:rPr>
                <w:sz w:val="24"/>
              </w:rPr>
              <w:t xml:space="preserve">Код по </w:t>
            </w:r>
            <w:hyperlink w:history="0" r:id="rId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gridSpan w:val="3"/>
            <w:tcW w:w="1716"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13"/>
            <w:tcW w:w="5286" w:type="dxa"/>
            <w:vAlign w:val="bottom"/>
            <w:tcBorders>
              <w:top w:val="nil"/>
              <w:left w:val="nil"/>
              <w:bottom w:val="nil"/>
              <w:right w:val="nil"/>
            </w:tcBorders>
          </w:tcPr>
          <w:p>
            <w:pPr>
              <w:pStyle w:val="0"/>
              <w:jc w:val="both"/>
            </w:pPr>
            <w:r>
              <w:rPr>
                <w:sz w:val="24"/>
              </w:rPr>
              <w:t xml:space="preserve">15.3.1. Диспансерное наблюдение установлено: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c>
          <w:tcPr>
            <w:gridSpan w:val="6"/>
            <w:tcW w:w="1635" w:type="dxa"/>
            <w:vAlign w:val="bottom"/>
            <w:tcBorders>
              <w:top w:val="nil"/>
              <w:left w:val="nil"/>
              <w:bottom w:val="nil"/>
              <w:right w:val="nil"/>
            </w:tcBorders>
          </w:tcPr>
          <w:p>
            <w:pPr>
              <w:pStyle w:val="0"/>
            </w:pPr>
            <w:r>
              <w:rPr>
                <w:sz w:val="24"/>
              </w:rPr>
            </w:r>
          </w:p>
        </w:tc>
        <w:tc>
          <w:tcPr>
            <w:gridSpan w:val="3"/>
            <w:tcW w:w="1716" w:type="dxa"/>
            <w:vAlign w:val="bottom"/>
            <w:tcBorders>
              <w:top w:val="single" w:sz="4"/>
              <w:left w:val="nil"/>
              <w:bottom w:val="nil"/>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r>
          </w:p>
        </w:tc>
      </w:tr>
      <w:tr>
        <w:tc>
          <w:tcPr>
            <w:gridSpan w:val="2"/>
            <w:tcW w:w="1587" w:type="dxa"/>
            <w:vAlign w:val="bottom"/>
            <w:tcBorders>
              <w:top w:val="nil"/>
              <w:left w:val="nil"/>
              <w:bottom w:val="nil"/>
              <w:right w:val="nil"/>
            </w:tcBorders>
          </w:tcPr>
          <w:p>
            <w:pPr>
              <w:pStyle w:val="0"/>
              <w:jc w:val="both"/>
            </w:pPr>
            <w:r>
              <w:rPr>
                <w:sz w:val="24"/>
              </w:rPr>
              <w:t xml:space="preserve">15.4. Диагноз</w:t>
            </w:r>
          </w:p>
        </w:tc>
        <w:tc>
          <w:tcPr>
            <w:gridSpan w:val="11"/>
            <w:tcW w:w="3699" w:type="dxa"/>
            <w:vAlign w:val="bottom"/>
            <w:tcBorders>
              <w:top w:val="nil"/>
              <w:left w:val="nil"/>
              <w:bottom w:val="single" w:sz="4"/>
              <w:right w:val="nil"/>
            </w:tcBorders>
          </w:tcPr>
          <w:p>
            <w:pPr>
              <w:pStyle w:val="0"/>
            </w:pPr>
            <w:r>
              <w:rPr>
                <w:sz w:val="24"/>
              </w:rPr>
            </w:r>
          </w:p>
        </w:tc>
        <w:tc>
          <w:tcPr>
            <w:gridSpan w:val="6"/>
            <w:tcW w:w="1635" w:type="dxa"/>
            <w:vAlign w:val="bottom"/>
            <w:tcBorders>
              <w:top w:val="nil"/>
              <w:left w:val="nil"/>
              <w:bottom w:val="nil"/>
              <w:right w:val="nil"/>
            </w:tcBorders>
          </w:tcPr>
          <w:p>
            <w:pPr>
              <w:pStyle w:val="0"/>
              <w:jc w:val="both"/>
            </w:pPr>
            <w:r>
              <w:rPr>
                <w:sz w:val="24"/>
              </w:rPr>
              <w:t xml:space="preserve">Код по </w:t>
            </w:r>
            <w:hyperlink w:history="0" r:id="rId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gridSpan w:val="3"/>
            <w:tcW w:w="1716"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13"/>
            <w:tcW w:w="5286" w:type="dxa"/>
            <w:vAlign w:val="bottom"/>
            <w:tcBorders>
              <w:top w:val="nil"/>
              <w:left w:val="nil"/>
              <w:bottom w:val="nil"/>
              <w:right w:val="nil"/>
            </w:tcBorders>
          </w:tcPr>
          <w:p>
            <w:pPr>
              <w:pStyle w:val="0"/>
              <w:jc w:val="both"/>
            </w:pPr>
            <w:r>
              <w:rPr>
                <w:sz w:val="24"/>
              </w:rPr>
              <w:t xml:space="preserve">15.4.1. Диспансерное наблюдение установлено: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c>
          <w:tcPr>
            <w:gridSpan w:val="6"/>
            <w:tcW w:w="1635" w:type="dxa"/>
            <w:vAlign w:val="bottom"/>
            <w:tcBorders>
              <w:top w:val="nil"/>
              <w:left w:val="nil"/>
              <w:bottom w:val="nil"/>
              <w:right w:val="nil"/>
            </w:tcBorders>
          </w:tcPr>
          <w:p>
            <w:pPr>
              <w:pStyle w:val="0"/>
            </w:pPr>
            <w:r>
              <w:rPr>
                <w:sz w:val="24"/>
              </w:rPr>
            </w:r>
          </w:p>
        </w:tc>
        <w:tc>
          <w:tcPr>
            <w:gridSpan w:val="3"/>
            <w:tcW w:w="1716" w:type="dxa"/>
            <w:vAlign w:val="bottom"/>
            <w:tcBorders>
              <w:top w:val="single" w:sz="4"/>
              <w:left w:val="nil"/>
              <w:bottom w:val="nil"/>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r>
          </w:p>
        </w:tc>
      </w:tr>
      <w:tr>
        <w:tc>
          <w:tcPr>
            <w:gridSpan w:val="2"/>
            <w:tcW w:w="1587" w:type="dxa"/>
            <w:vAlign w:val="bottom"/>
            <w:tcBorders>
              <w:top w:val="nil"/>
              <w:left w:val="nil"/>
              <w:bottom w:val="nil"/>
              <w:right w:val="nil"/>
            </w:tcBorders>
          </w:tcPr>
          <w:p>
            <w:pPr>
              <w:pStyle w:val="0"/>
              <w:jc w:val="both"/>
            </w:pPr>
            <w:r>
              <w:rPr>
                <w:sz w:val="24"/>
              </w:rPr>
              <w:t xml:space="preserve">15.5. Диагноз</w:t>
            </w:r>
          </w:p>
        </w:tc>
        <w:tc>
          <w:tcPr>
            <w:gridSpan w:val="11"/>
            <w:tcW w:w="3699" w:type="dxa"/>
            <w:vAlign w:val="bottom"/>
            <w:tcBorders>
              <w:top w:val="nil"/>
              <w:left w:val="nil"/>
              <w:bottom w:val="single" w:sz="4"/>
              <w:right w:val="nil"/>
            </w:tcBorders>
          </w:tcPr>
          <w:p>
            <w:pPr>
              <w:pStyle w:val="0"/>
            </w:pPr>
            <w:r>
              <w:rPr>
                <w:sz w:val="24"/>
              </w:rPr>
            </w:r>
          </w:p>
        </w:tc>
        <w:tc>
          <w:tcPr>
            <w:gridSpan w:val="6"/>
            <w:tcW w:w="1635" w:type="dxa"/>
            <w:vAlign w:val="bottom"/>
            <w:tcBorders>
              <w:top w:val="nil"/>
              <w:left w:val="nil"/>
              <w:bottom w:val="nil"/>
              <w:right w:val="nil"/>
            </w:tcBorders>
          </w:tcPr>
          <w:p>
            <w:pPr>
              <w:pStyle w:val="0"/>
              <w:jc w:val="both"/>
            </w:pPr>
            <w:r>
              <w:rPr>
                <w:sz w:val="24"/>
              </w:rPr>
              <w:t xml:space="preserve">Код по </w:t>
            </w:r>
            <w:hyperlink w:history="0" r:id="rId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gridSpan w:val="3"/>
            <w:tcW w:w="1716"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13"/>
            <w:tcW w:w="5286" w:type="dxa"/>
            <w:vAlign w:val="bottom"/>
            <w:tcBorders>
              <w:top w:val="nil"/>
              <w:left w:val="nil"/>
              <w:bottom w:val="nil"/>
              <w:right w:val="nil"/>
            </w:tcBorders>
          </w:tcPr>
          <w:p>
            <w:pPr>
              <w:pStyle w:val="0"/>
              <w:jc w:val="both"/>
            </w:pPr>
            <w:r>
              <w:rPr>
                <w:sz w:val="24"/>
              </w:rPr>
              <w:t xml:space="preserve">15.5.1. Диспансерное наблюдение установлено: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c>
          <w:tcPr>
            <w:gridSpan w:val="6"/>
            <w:tcW w:w="1635" w:type="dxa"/>
            <w:vAlign w:val="bottom"/>
            <w:tcBorders>
              <w:top w:val="nil"/>
              <w:left w:val="nil"/>
              <w:bottom w:val="nil"/>
              <w:right w:val="nil"/>
            </w:tcBorders>
          </w:tcPr>
          <w:p>
            <w:pPr>
              <w:pStyle w:val="0"/>
            </w:pPr>
            <w:r>
              <w:rPr>
                <w:sz w:val="24"/>
              </w:rPr>
            </w:r>
          </w:p>
        </w:tc>
        <w:tc>
          <w:tcPr>
            <w:gridSpan w:val="3"/>
            <w:tcW w:w="1716" w:type="dxa"/>
            <w:vAlign w:val="bottom"/>
            <w:tcBorders>
              <w:top w:val="single" w:sz="4"/>
              <w:left w:val="nil"/>
              <w:bottom w:val="nil"/>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r>
          </w:p>
        </w:tc>
      </w:tr>
      <w:tr>
        <w:tc>
          <w:tcPr>
            <w:gridSpan w:val="2"/>
            <w:tcW w:w="1587" w:type="dxa"/>
            <w:vAlign w:val="bottom"/>
            <w:tcBorders>
              <w:top w:val="nil"/>
              <w:left w:val="nil"/>
              <w:bottom w:val="nil"/>
              <w:right w:val="nil"/>
            </w:tcBorders>
          </w:tcPr>
          <w:p>
            <w:pPr>
              <w:pStyle w:val="0"/>
              <w:jc w:val="both"/>
            </w:pPr>
            <w:r>
              <w:rPr>
                <w:sz w:val="24"/>
              </w:rPr>
              <w:t xml:space="preserve">15.6. Диагноз</w:t>
            </w:r>
          </w:p>
        </w:tc>
        <w:tc>
          <w:tcPr>
            <w:gridSpan w:val="11"/>
            <w:tcW w:w="3699" w:type="dxa"/>
            <w:vAlign w:val="bottom"/>
            <w:tcBorders>
              <w:top w:val="nil"/>
              <w:left w:val="nil"/>
              <w:bottom w:val="single" w:sz="4"/>
              <w:right w:val="nil"/>
            </w:tcBorders>
          </w:tcPr>
          <w:p>
            <w:pPr>
              <w:pStyle w:val="0"/>
            </w:pPr>
            <w:r>
              <w:rPr>
                <w:sz w:val="24"/>
              </w:rPr>
            </w:r>
          </w:p>
        </w:tc>
        <w:tc>
          <w:tcPr>
            <w:gridSpan w:val="6"/>
            <w:tcW w:w="1635" w:type="dxa"/>
            <w:vAlign w:val="bottom"/>
            <w:tcBorders>
              <w:top w:val="nil"/>
              <w:left w:val="nil"/>
              <w:bottom w:val="nil"/>
              <w:right w:val="nil"/>
            </w:tcBorders>
          </w:tcPr>
          <w:p>
            <w:pPr>
              <w:pStyle w:val="0"/>
              <w:jc w:val="both"/>
            </w:pPr>
            <w:r>
              <w:rPr>
                <w:sz w:val="24"/>
              </w:rPr>
              <w:t xml:space="preserve">Код по </w:t>
            </w:r>
            <w:hyperlink w:history="0" r:id="rId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gridSpan w:val="3"/>
            <w:tcW w:w="1716"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13"/>
            <w:tcW w:w="5286" w:type="dxa"/>
            <w:tcBorders>
              <w:top w:val="nil"/>
              <w:left w:val="nil"/>
              <w:bottom w:val="nil"/>
              <w:right w:val="nil"/>
            </w:tcBorders>
          </w:tcPr>
          <w:p>
            <w:pPr>
              <w:pStyle w:val="0"/>
              <w:jc w:val="both"/>
            </w:pPr>
            <w:r>
              <w:rPr>
                <w:sz w:val="24"/>
              </w:rPr>
              <w:t xml:space="preserve">15.6.1. Диспансерное наблюдение установлено: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c>
          <w:tcPr>
            <w:gridSpan w:val="10"/>
            <w:tcW w:w="3748" w:type="dxa"/>
            <w:vAlign w:val="bottom"/>
            <w:tcBorders>
              <w:top w:val="nil"/>
              <w:left w:val="nil"/>
              <w:bottom w:val="nil"/>
              <w:right w:val="nil"/>
            </w:tcBorders>
          </w:tcPr>
          <w:p>
            <w:pPr>
              <w:pStyle w:val="0"/>
            </w:pPr>
            <w:r>
              <w:rPr>
                <w:sz w:val="24"/>
              </w:rPr>
            </w:r>
          </w:p>
        </w:tc>
      </w:tr>
      <w:tr>
        <w:tc>
          <w:tcPr>
            <w:gridSpan w:val="5"/>
            <w:tcW w:w="2546" w:type="dxa"/>
            <w:tcBorders>
              <w:top w:val="nil"/>
              <w:left w:val="nil"/>
              <w:bottom w:val="nil"/>
              <w:right w:val="nil"/>
            </w:tcBorders>
          </w:tcPr>
          <w:bookmarkStart w:id="786" w:name="P786"/>
          <w:bookmarkEnd w:id="786"/>
          <w:p>
            <w:pPr>
              <w:pStyle w:val="0"/>
              <w:jc w:val="both"/>
            </w:pPr>
            <w:r>
              <w:rPr>
                <w:sz w:val="24"/>
              </w:rPr>
              <w:t xml:space="preserve">15.7. Группа здоровья:</w:t>
            </w:r>
          </w:p>
        </w:tc>
        <w:tc>
          <w:tcPr>
            <w:gridSpan w:val="3"/>
            <w:tcW w:w="744"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I</w:t>
            </w:r>
          </w:p>
        </w:tc>
        <w:tc>
          <w:tcPr>
            <w:tcW w:w="85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II</w:t>
            </w:r>
          </w:p>
        </w:tc>
        <w:tc>
          <w:tcPr>
            <w:gridSpan w:val="3"/>
            <w:tcW w:w="94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III</w:t>
            </w:r>
          </w:p>
        </w:tc>
        <w:tc>
          <w:tcPr>
            <w:gridSpan w:val="4"/>
            <w:tcW w:w="988"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IV</w:t>
            </w:r>
          </w:p>
        </w:tc>
        <w:tc>
          <w:tcPr>
            <w:gridSpan w:val="7"/>
            <w:tcW w:w="295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V.</w:t>
            </w:r>
          </w:p>
        </w:tc>
      </w:tr>
      <w:tr>
        <w:tc>
          <w:tcPr>
            <w:gridSpan w:val="12"/>
            <w:tcW w:w="5091" w:type="dxa"/>
            <w:tcBorders>
              <w:top w:val="nil"/>
              <w:left w:val="nil"/>
              <w:bottom w:val="nil"/>
              <w:right w:val="nil"/>
            </w:tcBorders>
          </w:tcPr>
          <w:bookmarkStart w:id="792" w:name="P792"/>
          <w:bookmarkEnd w:id="792"/>
          <w:p>
            <w:pPr>
              <w:pStyle w:val="0"/>
              <w:jc w:val="both"/>
            </w:pPr>
            <w:r>
              <w:rPr>
                <w:sz w:val="24"/>
              </w:rPr>
              <w:t xml:space="preserve">15.8. Медицинская группа для занятий физической культурой:</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jc w:val="both"/>
            </w:pPr>
            <w:r>
              <w:rPr>
                <w:sz w:val="24"/>
              </w:rPr>
              <w:t xml:space="preserve">основная группа;</w:t>
            </w:r>
          </w:p>
        </w:tc>
      </w:tr>
      <w:tr>
        <w:tc>
          <w:tcPr>
            <w:gridSpan w:val="12"/>
            <w:tcW w:w="509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jc w:val="both"/>
            </w:pPr>
            <w:r>
              <w:rPr>
                <w:sz w:val="24"/>
              </w:rPr>
              <w:t xml:space="preserve">подготовительная группа;</w:t>
            </w:r>
          </w:p>
        </w:tc>
      </w:tr>
      <w:tr>
        <w:tc>
          <w:tcPr>
            <w:gridSpan w:val="12"/>
            <w:tcW w:w="509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jc w:val="both"/>
            </w:pPr>
            <w:r>
              <w:rPr>
                <w:sz w:val="24"/>
              </w:rPr>
              <w:t xml:space="preserve">специальная группа:</w:t>
            </w:r>
          </w:p>
        </w:tc>
      </w:tr>
      <w:tr>
        <w:tc>
          <w:tcPr>
            <w:gridSpan w:val="12"/>
            <w:tcW w:w="509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pPr>
            <w:r>
              <w:rPr>
                <w:sz w:val="24"/>
              </w:rPr>
            </w:r>
          </w:p>
        </w:tc>
        <w:tc>
          <w:tcPr>
            <w:gridSpan w:val="8"/>
            <w:tcW w:w="3238"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подгруппа "А",</w:t>
            </w:r>
          </w:p>
        </w:tc>
      </w:tr>
      <w:tr>
        <w:tc>
          <w:tcPr>
            <w:gridSpan w:val="12"/>
            <w:tcW w:w="509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pPr>
            <w:r>
              <w:rPr>
                <w:sz w:val="24"/>
              </w:rPr>
            </w:r>
          </w:p>
        </w:tc>
        <w:tc>
          <w:tcPr>
            <w:gridSpan w:val="8"/>
            <w:tcW w:w="3238"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подгруппа "Б";</w:t>
            </w:r>
          </w:p>
        </w:tc>
      </w:tr>
      <w:tr>
        <w:tc>
          <w:tcPr>
            <w:gridSpan w:val="12"/>
            <w:tcW w:w="509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jc w:val="both"/>
            </w:pPr>
            <w:r>
              <w:rPr>
                <w:sz w:val="24"/>
              </w:rPr>
              <w:t xml:space="preserve">не допущен.</w:t>
            </w:r>
          </w:p>
        </w:tc>
      </w:tr>
      <w:tr>
        <w:tc>
          <w:tcPr>
            <w:gridSpan w:val="23"/>
            <w:tcW w:w="9034" w:type="dxa"/>
            <w:tcBorders>
              <w:top w:val="nil"/>
              <w:left w:val="nil"/>
              <w:bottom w:val="nil"/>
              <w:right w:val="nil"/>
            </w:tcBorders>
          </w:tcPr>
          <w:bookmarkStart w:id="810" w:name="P810"/>
          <w:bookmarkEnd w:id="810"/>
          <w:p>
            <w:pPr>
              <w:pStyle w:val="0"/>
              <w:jc w:val="both"/>
            </w:pPr>
            <w:r>
              <w:rPr>
                <w:sz w:val="24"/>
              </w:rPr>
              <w:t xml:space="preserve">16. Состояние здоровья по результатам проведения настоящего профилактического осмотра:</w:t>
            </w:r>
          </w:p>
        </w:tc>
      </w:tr>
      <w:tr>
        <w:tc>
          <w:tcPr>
            <w:gridSpan w:val="7"/>
            <w:tcW w:w="2886" w:type="dxa"/>
            <w:vAlign w:val="bottom"/>
            <w:tcBorders>
              <w:top w:val="nil"/>
              <w:left w:val="nil"/>
              <w:bottom w:val="nil"/>
              <w:right w:val="nil"/>
            </w:tcBorders>
          </w:tcPr>
          <w:p>
            <w:pPr>
              <w:pStyle w:val="0"/>
              <w:jc w:val="both"/>
            </w:pPr>
            <w:r>
              <w:rPr>
                <w:sz w:val="24"/>
              </w:rPr>
              <w:t xml:space="preserve">16.1. Практически здоров</w:t>
            </w:r>
          </w:p>
        </w:tc>
        <w:tc>
          <w:tcPr>
            <w:gridSpan w:val="5"/>
            <w:tcW w:w="2205" w:type="dxa"/>
            <w:vAlign w:val="bottom"/>
            <w:tcBorders>
              <w:top w:val="nil"/>
              <w:left w:val="nil"/>
              <w:bottom w:val="single" w:sz="4"/>
              <w:right w:val="nil"/>
            </w:tcBorders>
          </w:tcPr>
          <w:p>
            <w:pPr>
              <w:pStyle w:val="0"/>
            </w:pPr>
            <w:r>
              <w:rPr>
                <w:sz w:val="24"/>
              </w:rPr>
            </w:r>
          </w:p>
        </w:tc>
        <w:tc>
          <w:tcPr>
            <w:gridSpan w:val="6"/>
            <w:tcW w:w="1438" w:type="dxa"/>
            <w:vAlign w:val="bottom"/>
            <w:tcBorders>
              <w:top w:val="nil"/>
              <w:left w:val="nil"/>
              <w:bottom w:val="nil"/>
              <w:right w:val="nil"/>
            </w:tcBorders>
          </w:tcPr>
          <w:p>
            <w:pPr>
              <w:pStyle w:val="0"/>
              <w:jc w:val="both"/>
            </w:pPr>
            <w:r>
              <w:rPr>
                <w:sz w:val="24"/>
              </w:rPr>
              <w:t xml:space="preserve">Код по </w:t>
            </w:r>
            <w:hyperlink w:history="0" r:id="rId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gridSpan w:val="4"/>
            <w:tcW w:w="2108"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jc w:val="both"/>
            </w:pPr>
            <w:r>
              <w:rPr>
                <w:sz w:val="24"/>
              </w:rPr>
              <w:t xml:space="preserve">.</w:t>
            </w:r>
          </w:p>
        </w:tc>
      </w:tr>
      <w:tr>
        <w:tc>
          <w:tcPr>
            <w:gridSpan w:val="7"/>
            <w:tcW w:w="2886" w:type="dxa"/>
            <w:vAlign w:val="bottom"/>
            <w:tcBorders>
              <w:top w:val="nil"/>
              <w:left w:val="nil"/>
              <w:bottom w:val="nil"/>
              <w:right w:val="nil"/>
            </w:tcBorders>
          </w:tcPr>
          <w:p>
            <w:pPr>
              <w:pStyle w:val="0"/>
              <w:jc w:val="both"/>
            </w:pPr>
            <w:r>
              <w:rPr>
                <w:sz w:val="24"/>
              </w:rPr>
              <w:t xml:space="preserve">16.2. Диагноз</w:t>
            </w:r>
          </w:p>
        </w:tc>
        <w:tc>
          <w:tcPr>
            <w:gridSpan w:val="5"/>
            <w:tcW w:w="2205" w:type="dxa"/>
            <w:vAlign w:val="bottom"/>
            <w:tcBorders>
              <w:top w:val="single" w:sz="4"/>
              <w:left w:val="nil"/>
              <w:bottom w:val="single" w:sz="4"/>
              <w:right w:val="nil"/>
            </w:tcBorders>
          </w:tcPr>
          <w:p>
            <w:pPr>
              <w:pStyle w:val="0"/>
            </w:pPr>
            <w:r>
              <w:rPr>
                <w:sz w:val="24"/>
              </w:rPr>
            </w:r>
          </w:p>
        </w:tc>
        <w:tc>
          <w:tcPr>
            <w:gridSpan w:val="6"/>
            <w:tcW w:w="1438" w:type="dxa"/>
            <w:vAlign w:val="bottom"/>
            <w:tcBorders>
              <w:top w:val="nil"/>
              <w:left w:val="nil"/>
              <w:bottom w:val="nil"/>
              <w:right w:val="nil"/>
            </w:tcBorders>
          </w:tcPr>
          <w:p>
            <w:pPr>
              <w:pStyle w:val="0"/>
              <w:jc w:val="both"/>
            </w:pPr>
            <w:r>
              <w:rPr>
                <w:sz w:val="24"/>
              </w:rPr>
              <w:t xml:space="preserve">Код по </w:t>
            </w:r>
            <w:hyperlink w:history="0" r:id="rId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gridSpan w:val="4"/>
            <w:tcW w:w="2108" w:type="dxa"/>
            <w:vAlign w:val="bottom"/>
            <w:tcBorders>
              <w:top w:val="single" w:sz="4"/>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jc w:val="both"/>
            </w:pPr>
            <w:r>
              <w:rPr>
                <w:sz w:val="24"/>
              </w:rPr>
              <w:t xml:space="preserve">:</w:t>
            </w:r>
          </w:p>
        </w:tc>
      </w:tr>
      <w:tr>
        <w:tc>
          <w:tcPr>
            <w:gridSpan w:val="23"/>
            <w:tcW w:w="9034" w:type="dxa"/>
            <w:tcBorders>
              <w:top w:val="nil"/>
              <w:left w:val="nil"/>
              <w:bottom w:val="nil"/>
              <w:right w:val="nil"/>
            </w:tcBorders>
          </w:tcPr>
          <w:bookmarkStart w:id="821" w:name="P821"/>
          <w:bookmarkEnd w:id="821"/>
          <w:p>
            <w:pPr>
              <w:pStyle w:val="0"/>
              <w:jc w:val="both"/>
            </w:pPr>
            <w:r>
              <w:rPr>
                <w:sz w:val="24"/>
              </w:rPr>
              <w:t xml:space="preserve">16.2.1. Диагноз установлен впервые: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23"/>
            <w:tcW w:w="9034" w:type="dxa"/>
            <w:tcBorders>
              <w:top w:val="nil"/>
              <w:left w:val="nil"/>
              <w:bottom w:val="nil"/>
              <w:right w:val="nil"/>
            </w:tcBorders>
          </w:tcPr>
          <w:p>
            <w:pPr>
              <w:pStyle w:val="0"/>
              <w:jc w:val="both"/>
            </w:pPr>
            <w:r>
              <w:rPr>
                <w:sz w:val="24"/>
              </w:rPr>
              <w:t xml:space="preserve">16.2.2. Диспансерное наблюдение:</w:t>
            </w:r>
          </w:p>
        </w:tc>
      </w:tr>
      <w:tr>
        <w:tc>
          <w:tcPr>
            <w:gridSpan w:val="6"/>
            <w:tcW w:w="2706"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установлено ранее</w:t>
            </w:r>
          </w:p>
        </w:tc>
        <w:tc>
          <w:tcPr>
            <w:gridSpan w:val="8"/>
            <w:tcW w:w="2774"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установлено впервые</w:t>
            </w:r>
          </w:p>
        </w:tc>
        <w:tc>
          <w:tcPr>
            <w:gridSpan w:val="9"/>
            <w:tcW w:w="3554"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 установлено.</w:t>
            </w:r>
          </w:p>
        </w:tc>
      </w:tr>
      <w:tr>
        <w:tc>
          <w:tcPr>
            <w:gridSpan w:val="23"/>
            <w:tcW w:w="9034" w:type="dxa"/>
            <w:tcBorders>
              <w:top w:val="nil"/>
              <w:left w:val="nil"/>
              <w:bottom w:val="nil"/>
              <w:right w:val="nil"/>
            </w:tcBorders>
          </w:tcPr>
          <w:p>
            <w:pPr>
              <w:pStyle w:val="0"/>
              <w:jc w:val="both"/>
            </w:pPr>
            <w:r>
              <w:rPr>
                <w:sz w:val="24"/>
              </w:rPr>
              <w:t xml:space="preserve">16.2.3. Дополнительные консультации и исследования назначены: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3"/>
            <w:tcW w:w="9034" w:type="dxa"/>
            <w:vAlign w:val="bottom"/>
            <w:tcBorders>
              <w:top w:val="nil"/>
              <w:left w:val="nil"/>
              <w:bottom w:val="nil"/>
              <w:right w:val="nil"/>
            </w:tcBorders>
          </w:tcPr>
          <w:p>
            <w:pPr>
              <w:pStyle w:val="0"/>
              <w:jc w:val="both"/>
            </w:pPr>
            <w:r>
              <w:rPr>
                <w:sz w:val="24"/>
              </w:rPr>
              <w:t xml:space="preserve">16.2.4. Дополнительные консультации и исследования выполнены:</w:t>
            </w:r>
          </w:p>
        </w:tc>
      </w:tr>
      <w:tr>
        <w:tc>
          <w:tcPr>
            <w:gridSpan w:val="8"/>
            <w:tcW w:w="3290" w:type="dxa"/>
            <w:vAlign w:val="bottom"/>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vAlign w:val="bottom"/>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vAlign w:val="bottom"/>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8"/>
            <w:tcW w:w="3290" w:type="dxa"/>
            <w:vAlign w:val="center"/>
            <w:tcBorders>
              <w:top w:val="nil"/>
              <w:left w:val="nil"/>
              <w:bottom w:val="nil"/>
              <w:right w:val="nil"/>
            </w:tcBorders>
          </w:tcPr>
          <w:p>
            <w:pPr>
              <w:pStyle w:val="0"/>
            </w:pPr>
            <w:r>
              <w:rPr>
                <w:sz w:val="24"/>
              </w:rPr>
              <w:t xml:space="preserve">16.2.5. Лечение назначено:</w:t>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vAlign w:val="center"/>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vAlign w:val="bottom"/>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vAlign w:val="center"/>
            <w:tcBorders>
              <w:top w:val="nil"/>
              <w:left w:val="nil"/>
              <w:bottom w:val="nil"/>
              <w:right w:val="nil"/>
            </w:tcBorders>
          </w:tcPr>
          <w:p>
            <w:pPr>
              <w:pStyle w:val="0"/>
            </w:pPr>
            <w:r>
              <w:rPr>
                <w:sz w:val="24"/>
              </w:rPr>
              <w:t xml:space="preserve">в стационарных условиях.</w:t>
            </w:r>
          </w:p>
        </w:tc>
      </w:tr>
      <w:tr>
        <w:tc>
          <w:tcPr>
            <w:gridSpan w:val="23"/>
            <w:tcW w:w="9034" w:type="dxa"/>
            <w:vAlign w:val="bottom"/>
            <w:tcBorders>
              <w:top w:val="nil"/>
              <w:left w:val="nil"/>
              <w:bottom w:val="nil"/>
              <w:right w:val="nil"/>
            </w:tcBorders>
          </w:tcPr>
          <w:p>
            <w:pPr>
              <w:pStyle w:val="0"/>
            </w:pPr>
            <w:r>
              <w:rPr>
                <w:sz w:val="24"/>
              </w:rPr>
              <w:t xml:space="preserve">16.2.6. Медицинская реабилитация и (или) санаторно-курортное лечение назначены: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vAlign w:val="bottom"/>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vAlign w:val="bottom"/>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vAlign w:val="bottom"/>
            <w:tcBorders>
              <w:top w:val="nil"/>
              <w:left w:val="nil"/>
              <w:bottom w:val="nil"/>
              <w:right w:val="nil"/>
            </w:tcBorders>
          </w:tcPr>
          <w:p>
            <w:pPr>
              <w:pStyle w:val="0"/>
            </w:pPr>
            <w:r>
              <w:rPr>
                <w:sz w:val="24"/>
              </w:rPr>
              <w:t xml:space="preserve">в стационарных условиях.</w:t>
            </w:r>
          </w:p>
        </w:tc>
      </w:tr>
      <w:tr>
        <w:tc>
          <w:tcPr>
            <w:gridSpan w:val="2"/>
            <w:tcW w:w="1587" w:type="dxa"/>
            <w:vAlign w:val="bottom"/>
            <w:tcBorders>
              <w:top w:val="nil"/>
              <w:left w:val="nil"/>
              <w:bottom w:val="nil"/>
              <w:right w:val="nil"/>
            </w:tcBorders>
          </w:tcPr>
          <w:p>
            <w:pPr>
              <w:pStyle w:val="0"/>
            </w:pPr>
            <w:r>
              <w:rPr>
                <w:sz w:val="24"/>
              </w:rPr>
              <w:t xml:space="preserve">16.3. Диагноз</w:t>
            </w:r>
          </w:p>
        </w:tc>
        <w:tc>
          <w:tcPr>
            <w:gridSpan w:val="10"/>
            <w:tcW w:w="3504" w:type="dxa"/>
            <w:vAlign w:val="bottom"/>
            <w:tcBorders>
              <w:top w:val="nil"/>
              <w:left w:val="nil"/>
              <w:bottom w:val="single" w:sz="4"/>
              <w:right w:val="nil"/>
            </w:tcBorders>
          </w:tcPr>
          <w:p>
            <w:pPr>
              <w:pStyle w:val="0"/>
            </w:pPr>
            <w:r>
              <w:rPr>
                <w:sz w:val="24"/>
              </w:rPr>
            </w:r>
          </w:p>
        </w:tc>
        <w:tc>
          <w:tcPr>
            <w:gridSpan w:val="6"/>
            <w:tcW w:w="1438" w:type="dxa"/>
            <w:vAlign w:val="bottom"/>
            <w:tcBorders>
              <w:top w:val="nil"/>
              <w:left w:val="nil"/>
              <w:bottom w:val="nil"/>
              <w:right w:val="nil"/>
            </w:tcBorders>
          </w:tcPr>
          <w:p>
            <w:pPr>
              <w:pStyle w:val="0"/>
            </w:pPr>
            <w:r>
              <w:rPr>
                <w:sz w:val="24"/>
              </w:rPr>
              <w:t xml:space="preserve">Код по </w:t>
            </w:r>
            <w:hyperlink w:history="0" r:id="rId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gridSpan w:val="4"/>
            <w:tcW w:w="2108"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23"/>
            <w:tcW w:w="9034" w:type="dxa"/>
            <w:tcBorders>
              <w:top w:val="nil"/>
              <w:left w:val="nil"/>
              <w:bottom w:val="nil"/>
              <w:right w:val="nil"/>
            </w:tcBorders>
          </w:tcPr>
          <w:p>
            <w:pPr>
              <w:pStyle w:val="0"/>
            </w:pPr>
            <w:r>
              <w:rPr>
                <w:sz w:val="24"/>
              </w:rPr>
              <w:t xml:space="preserve">16.3.1. Диагноз установлен впервые: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12"/>
            <w:tcW w:w="5091" w:type="dxa"/>
            <w:tcBorders>
              <w:top w:val="nil"/>
              <w:left w:val="nil"/>
              <w:bottom w:val="nil"/>
              <w:right w:val="nil"/>
            </w:tcBorders>
          </w:tcPr>
          <w:p>
            <w:pPr>
              <w:pStyle w:val="0"/>
            </w:pPr>
            <w:r>
              <w:rPr>
                <w:sz w:val="24"/>
              </w:rPr>
              <w:t xml:space="preserve">16.3.2. Диспансерное наблюдение:</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установлено ранее;</w:t>
            </w:r>
          </w:p>
        </w:tc>
      </w:tr>
      <w:tr>
        <w:tc>
          <w:tcPr>
            <w:gridSpan w:val="12"/>
            <w:tcW w:w="509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установлено впервые;</w:t>
            </w:r>
          </w:p>
        </w:tc>
      </w:tr>
      <w:tr>
        <w:tc>
          <w:tcPr>
            <w:gridSpan w:val="12"/>
            <w:tcW w:w="509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не установлено.</w:t>
            </w:r>
          </w:p>
        </w:tc>
      </w:tr>
      <w:tr>
        <w:tc>
          <w:tcPr>
            <w:gridSpan w:val="23"/>
            <w:tcW w:w="9034" w:type="dxa"/>
            <w:tcBorders>
              <w:top w:val="nil"/>
              <w:left w:val="nil"/>
              <w:bottom w:val="nil"/>
              <w:right w:val="nil"/>
            </w:tcBorders>
          </w:tcPr>
          <w:p>
            <w:pPr>
              <w:pStyle w:val="0"/>
            </w:pPr>
            <w:r>
              <w:rPr>
                <w:sz w:val="24"/>
              </w:rPr>
              <w:t xml:space="preserve">16.3.3. Дополнительные консультации и исследования назначены: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3"/>
            <w:tcW w:w="9034" w:type="dxa"/>
            <w:tcBorders>
              <w:top w:val="nil"/>
              <w:left w:val="nil"/>
              <w:bottom w:val="nil"/>
              <w:right w:val="nil"/>
            </w:tcBorders>
          </w:tcPr>
          <w:p>
            <w:pPr>
              <w:pStyle w:val="0"/>
            </w:pPr>
            <w:r>
              <w:rPr>
                <w:sz w:val="24"/>
              </w:rPr>
              <w:t xml:space="preserve">16.3.4. Дополнительные консультации и исследования выполнены: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8"/>
            <w:tcW w:w="3290" w:type="dxa"/>
            <w:tcBorders>
              <w:top w:val="nil"/>
              <w:left w:val="nil"/>
              <w:bottom w:val="nil"/>
              <w:right w:val="nil"/>
            </w:tcBorders>
          </w:tcPr>
          <w:p>
            <w:pPr>
              <w:pStyle w:val="0"/>
            </w:pPr>
            <w:r>
              <w:rPr>
                <w:sz w:val="24"/>
              </w:rPr>
              <w:t xml:space="preserve">16.3.5. Лечение назначено:</w:t>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3"/>
            <w:tcW w:w="9034" w:type="dxa"/>
            <w:tcBorders>
              <w:top w:val="nil"/>
              <w:left w:val="nil"/>
              <w:bottom w:val="nil"/>
              <w:right w:val="nil"/>
            </w:tcBorders>
          </w:tcPr>
          <w:p>
            <w:pPr>
              <w:pStyle w:val="0"/>
            </w:pPr>
            <w:r>
              <w:rPr>
                <w:sz w:val="24"/>
              </w:rPr>
              <w:t xml:space="preserve">16.3.6. Медицинская реабилитация и (или) санаторно-курортное лечение назначены: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
            <w:tcW w:w="1587" w:type="dxa"/>
            <w:vAlign w:val="bottom"/>
            <w:tcBorders>
              <w:top w:val="nil"/>
              <w:left w:val="nil"/>
              <w:bottom w:val="nil"/>
              <w:right w:val="nil"/>
            </w:tcBorders>
          </w:tcPr>
          <w:p>
            <w:pPr>
              <w:pStyle w:val="0"/>
            </w:pPr>
            <w:r>
              <w:rPr>
                <w:sz w:val="24"/>
              </w:rPr>
              <w:t xml:space="preserve">16.4. Диагноз</w:t>
            </w:r>
          </w:p>
        </w:tc>
        <w:tc>
          <w:tcPr>
            <w:gridSpan w:val="10"/>
            <w:tcW w:w="3504" w:type="dxa"/>
            <w:vAlign w:val="bottom"/>
            <w:tcBorders>
              <w:top w:val="nil"/>
              <w:left w:val="nil"/>
              <w:bottom w:val="single" w:sz="4"/>
              <w:right w:val="nil"/>
            </w:tcBorders>
          </w:tcPr>
          <w:p>
            <w:pPr>
              <w:pStyle w:val="0"/>
            </w:pPr>
            <w:r>
              <w:rPr>
                <w:sz w:val="24"/>
              </w:rPr>
            </w:r>
          </w:p>
        </w:tc>
        <w:tc>
          <w:tcPr>
            <w:gridSpan w:val="6"/>
            <w:tcW w:w="1438" w:type="dxa"/>
            <w:vAlign w:val="bottom"/>
            <w:tcBorders>
              <w:top w:val="nil"/>
              <w:left w:val="nil"/>
              <w:bottom w:val="nil"/>
              <w:right w:val="nil"/>
            </w:tcBorders>
          </w:tcPr>
          <w:p>
            <w:pPr>
              <w:pStyle w:val="0"/>
            </w:pPr>
            <w:r>
              <w:rPr>
                <w:sz w:val="24"/>
              </w:rPr>
              <w:t xml:space="preserve">Код по </w:t>
            </w:r>
            <w:hyperlink w:history="0" r:id="rId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gridSpan w:val="4"/>
            <w:tcW w:w="2108"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23"/>
            <w:tcW w:w="9034" w:type="dxa"/>
            <w:tcBorders>
              <w:top w:val="nil"/>
              <w:left w:val="nil"/>
              <w:bottom w:val="nil"/>
              <w:right w:val="nil"/>
            </w:tcBorders>
          </w:tcPr>
          <w:p>
            <w:pPr>
              <w:pStyle w:val="0"/>
            </w:pPr>
            <w:r>
              <w:rPr>
                <w:sz w:val="24"/>
              </w:rPr>
              <w:t xml:space="preserve">16.4.1. Диагноз установлен впервые: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23"/>
            <w:tcW w:w="9034" w:type="dxa"/>
            <w:tcBorders>
              <w:top w:val="nil"/>
              <w:left w:val="nil"/>
              <w:bottom w:val="nil"/>
              <w:right w:val="nil"/>
            </w:tcBorders>
          </w:tcPr>
          <w:p>
            <w:pPr>
              <w:pStyle w:val="0"/>
            </w:pPr>
            <w:r>
              <w:rPr>
                <w:sz w:val="24"/>
              </w:rPr>
              <w:t xml:space="preserve">16.4.2. Диспансерное наблюдение:</w:t>
            </w:r>
          </w:p>
        </w:tc>
      </w:tr>
      <w:tr>
        <w:tc>
          <w:tcPr>
            <w:gridSpan w:val="6"/>
            <w:tcW w:w="2706"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установлено ранее</w:t>
            </w:r>
          </w:p>
        </w:tc>
        <w:tc>
          <w:tcPr>
            <w:gridSpan w:val="9"/>
            <w:tcW w:w="3090"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установлено впервые</w:t>
            </w:r>
          </w:p>
        </w:tc>
        <w:tc>
          <w:tcPr>
            <w:gridSpan w:val="8"/>
            <w:tcW w:w="3238"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 установлено.</w:t>
            </w:r>
          </w:p>
        </w:tc>
      </w:tr>
      <w:tr>
        <w:tc>
          <w:tcPr>
            <w:gridSpan w:val="23"/>
            <w:tcW w:w="9034" w:type="dxa"/>
            <w:tcBorders>
              <w:top w:val="nil"/>
              <w:left w:val="nil"/>
              <w:bottom w:val="nil"/>
              <w:right w:val="nil"/>
            </w:tcBorders>
          </w:tcPr>
          <w:p>
            <w:pPr>
              <w:pStyle w:val="0"/>
            </w:pPr>
            <w:r>
              <w:rPr>
                <w:sz w:val="24"/>
              </w:rPr>
              <w:t xml:space="preserve">16.4.3. Дополнительные консультации и исследования назначены: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3"/>
            <w:tcW w:w="9034" w:type="dxa"/>
            <w:tcBorders>
              <w:top w:val="nil"/>
              <w:left w:val="nil"/>
              <w:bottom w:val="nil"/>
              <w:right w:val="nil"/>
            </w:tcBorders>
          </w:tcPr>
          <w:p>
            <w:pPr>
              <w:pStyle w:val="0"/>
            </w:pPr>
            <w:r>
              <w:rPr>
                <w:sz w:val="24"/>
              </w:rPr>
              <w:t xml:space="preserve">16.4.4. Дополнительные консультации и исследования выполнены: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8"/>
            <w:tcW w:w="3290" w:type="dxa"/>
            <w:tcBorders>
              <w:top w:val="nil"/>
              <w:left w:val="nil"/>
              <w:bottom w:val="nil"/>
              <w:right w:val="nil"/>
            </w:tcBorders>
          </w:tcPr>
          <w:p>
            <w:pPr>
              <w:pStyle w:val="0"/>
            </w:pPr>
            <w:r>
              <w:rPr>
                <w:sz w:val="24"/>
              </w:rPr>
              <w:t xml:space="preserve">16.4.5. Лечение назначено:</w:t>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3"/>
            <w:tcW w:w="9034" w:type="dxa"/>
            <w:tcBorders>
              <w:top w:val="nil"/>
              <w:left w:val="nil"/>
              <w:bottom w:val="nil"/>
              <w:right w:val="nil"/>
            </w:tcBorders>
          </w:tcPr>
          <w:p>
            <w:pPr>
              <w:pStyle w:val="0"/>
            </w:pPr>
            <w:r>
              <w:rPr>
                <w:sz w:val="24"/>
              </w:rPr>
              <w:t xml:space="preserve">16.4.6. Медицинская реабилитация и (или) санаторно-курортное лечение назначены: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
            <w:tcW w:w="1587" w:type="dxa"/>
            <w:vAlign w:val="bottom"/>
            <w:tcBorders>
              <w:top w:val="nil"/>
              <w:left w:val="nil"/>
              <w:bottom w:val="nil"/>
              <w:right w:val="nil"/>
            </w:tcBorders>
          </w:tcPr>
          <w:p>
            <w:pPr>
              <w:pStyle w:val="0"/>
            </w:pPr>
            <w:r>
              <w:rPr>
                <w:sz w:val="24"/>
              </w:rPr>
              <w:t xml:space="preserve">16.5. Диагноз</w:t>
            </w:r>
          </w:p>
        </w:tc>
        <w:tc>
          <w:tcPr>
            <w:gridSpan w:val="7"/>
            <w:tcW w:w="2559" w:type="dxa"/>
            <w:vAlign w:val="bottom"/>
            <w:tcBorders>
              <w:top w:val="nil"/>
              <w:left w:val="nil"/>
              <w:bottom w:val="single" w:sz="4"/>
              <w:right w:val="nil"/>
            </w:tcBorders>
          </w:tcPr>
          <w:p>
            <w:pPr>
              <w:pStyle w:val="0"/>
            </w:pPr>
            <w:r>
              <w:rPr>
                <w:sz w:val="24"/>
              </w:rPr>
            </w:r>
          </w:p>
        </w:tc>
        <w:tc>
          <w:tcPr>
            <w:gridSpan w:val="6"/>
            <w:tcW w:w="1650" w:type="dxa"/>
            <w:vAlign w:val="bottom"/>
            <w:tcBorders>
              <w:top w:val="nil"/>
              <w:left w:val="nil"/>
              <w:bottom w:val="nil"/>
              <w:right w:val="nil"/>
            </w:tcBorders>
          </w:tcPr>
          <w:p>
            <w:pPr>
              <w:pStyle w:val="0"/>
            </w:pPr>
            <w:r>
              <w:rPr>
                <w:sz w:val="24"/>
              </w:rPr>
              <w:t xml:space="preserve">Код по </w:t>
            </w:r>
            <w:hyperlink w:history="0" r:id="rId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gridSpan w:val="7"/>
            <w:tcW w:w="2841"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jc w:val="both"/>
            </w:pPr>
            <w:r>
              <w:rPr>
                <w:sz w:val="24"/>
              </w:rPr>
              <w:t xml:space="preserve">:</w:t>
            </w:r>
          </w:p>
        </w:tc>
      </w:tr>
      <w:tr>
        <w:tc>
          <w:tcPr>
            <w:gridSpan w:val="23"/>
            <w:tcW w:w="9034" w:type="dxa"/>
            <w:tcBorders>
              <w:top w:val="nil"/>
              <w:left w:val="nil"/>
              <w:bottom w:val="nil"/>
              <w:right w:val="nil"/>
            </w:tcBorders>
          </w:tcPr>
          <w:p>
            <w:pPr>
              <w:pStyle w:val="0"/>
            </w:pPr>
            <w:r>
              <w:rPr>
                <w:sz w:val="24"/>
              </w:rPr>
              <w:t xml:space="preserve">16.5.1. Диагноз установлен впервые: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23"/>
            <w:tcW w:w="9034" w:type="dxa"/>
            <w:tcBorders>
              <w:top w:val="nil"/>
              <w:left w:val="nil"/>
              <w:bottom w:val="nil"/>
              <w:right w:val="nil"/>
            </w:tcBorders>
          </w:tcPr>
          <w:p>
            <w:pPr>
              <w:pStyle w:val="0"/>
            </w:pPr>
            <w:r>
              <w:rPr>
                <w:sz w:val="24"/>
              </w:rPr>
              <w:t xml:space="preserve">16.5.2. Диспансерное наблюдение:</w:t>
            </w:r>
          </w:p>
        </w:tc>
      </w:tr>
      <w:tr>
        <w:tc>
          <w:tcPr>
            <w:gridSpan w:val="6"/>
            <w:tcW w:w="27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установлено ранее</w:t>
            </w:r>
          </w:p>
        </w:tc>
        <w:tc>
          <w:tcPr>
            <w:gridSpan w:val="9"/>
            <w:tcW w:w="3090"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установлено впервые</w:t>
            </w:r>
          </w:p>
        </w:tc>
        <w:tc>
          <w:tcPr>
            <w:gridSpan w:val="8"/>
            <w:tcW w:w="3238"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 установлено.</w:t>
            </w:r>
          </w:p>
        </w:tc>
      </w:tr>
      <w:tr>
        <w:tc>
          <w:tcPr>
            <w:gridSpan w:val="23"/>
            <w:tcW w:w="9034" w:type="dxa"/>
            <w:tcBorders>
              <w:top w:val="nil"/>
              <w:left w:val="nil"/>
              <w:bottom w:val="nil"/>
              <w:right w:val="nil"/>
            </w:tcBorders>
          </w:tcPr>
          <w:p>
            <w:pPr>
              <w:pStyle w:val="0"/>
            </w:pPr>
            <w:r>
              <w:rPr>
                <w:sz w:val="24"/>
              </w:rPr>
              <w:t xml:space="preserve">16.5.3. Дополнительные консультации и исследования назначены: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3"/>
            <w:tcW w:w="9034" w:type="dxa"/>
            <w:tcBorders>
              <w:top w:val="nil"/>
              <w:left w:val="nil"/>
              <w:bottom w:val="nil"/>
              <w:right w:val="nil"/>
            </w:tcBorders>
          </w:tcPr>
          <w:p>
            <w:pPr>
              <w:pStyle w:val="0"/>
            </w:pPr>
            <w:r>
              <w:rPr>
                <w:sz w:val="24"/>
              </w:rPr>
              <w:t xml:space="preserve">16.5.4. Дополнительные консультации и исследования выполнены: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8"/>
            <w:tcW w:w="3290" w:type="dxa"/>
            <w:tcBorders>
              <w:top w:val="nil"/>
              <w:left w:val="nil"/>
              <w:bottom w:val="nil"/>
              <w:right w:val="nil"/>
            </w:tcBorders>
          </w:tcPr>
          <w:p>
            <w:pPr>
              <w:pStyle w:val="0"/>
            </w:pPr>
            <w:r>
              <w:rPr>
                <w:sz w:val="24"/>
              </w:rPr>
              <w:t xml:space="preserve">16.5.5. Лечение назначено:</w:t>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3"/>
            <w:tcW w:w="9034" w:type="dxa"/>
            <w:tcBorders>
              <w:top w:val="nil"/>
              <w:left w:val="nil"/>
              <w:bottom w:val="nil"/>
              <w:right w:val="nil"/>
            </w:tcBorders>
          </w:tcPr>
          <w:p>
            <w:pPr>
              <w:pStyle w:val="0"/>
            </w:pPr>
            <w:r>
              <w:rPr>
                <w:sz w:val="24"/>
              </w:rPr>
              <w:t xml:space="preserve">16.5.6. Медицинская реабилитация и (или) санаторно-курортное лечение назначены: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
            <w:tcW w:w="1587" w:type="dxa"/>
            <w:vAlign w:val="bottom"/>
            <w:tcBorders>
              <w:top w:val="nil"/>
              <w:left w:val="nil"/>
              <w:bottom w:val="nil"/>
              <w:right w:val="nil"/>
            </w:tcBorders>
          </w:tcPr>
          <w:p>
            <w:pPr>
              <w:pStyle w:val="0"/>
            </w:pPr>
            <w:r>
              <w:rPr>
                <w:sz w:val="24"/>
              </w:rPr>
              <w:t xml:space="preserve">16.6. Диагноз</w:t>
            </w:r>
          </w:p>
        </w:tc>
        <w:tc>
          <w:tcPr>
            <w:gridSpan w:val="7"/>
            <w:tcW w:w="2559" w:type="dxa"/>
            <w:vAlign w:val="bottom"/>
            <w:tcBorders>
              <w:top w:val="nil"/>
              <w:left w:val="nil"/>
              <w:bottom w:val="single" w:sz="4"/>
              <w:right w:val="nil"/>
            </w:tcBorders>
          </w:tcPr>
          <w:p>
            <w:pPr>
              <w:pStyle w:val="0"/>
            </w:pPr>
            <w:r>
              <w:rPr>
                <w:sz w:val="24"/>
              </w:rPr>
            </w:r>
          </w:p>
        </w:tc>
        <w:tc>
          <w:tcPr>
            <w:gridSpan w:val="6"/>
            <w:tcW w:w="1650" w:type="dxa"/>
            <w:vAlign w:val="bottom"/>
            <w:tcBorders>
              <w:top w:val="nil"/>
              <w:left w:val="nil"/>
              <w:bottom w:val="nil"/>
              <w:right w:val="nil"/>
            </w:tcBorders>
          </w:tcPr>
          <w:p>
            <w:pPr>
              <w:pStyle w:val="0"/>
            </w:pPr>
            <w:r>
              <w:rPr>
                <w:sz w:val="24"/>
              </w:rPr>
              <w:t xml:space="preserve">Код по </w:t>
            </w:r>
            <w:hyperlink w:history="0" r:id="rId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gridSpan w:val="7"/>
            <w:tcW w:w="2841"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t xml:space="preserve">:</w:t>
            </w:r>
          </w:p>
        </w:tc>
      </w:tr>
      <w:tr>
        <w:tc>
          <w:tcPr>
            <w:gridSpan w:val="23"/>
            <w:tcW w:w="9034" w:type="dxa"/>
            <w:tcBorders>
              <w:top w:val="nil"/>
              <w:left w:val="nil"/>
              <w:bottom w:val="nil"/>
              <w:right w:val="nil"/>
            </w:tcBorders>
          </w:tcPr>
          <w:p>
            <w:pPr>
              <w:pStyle w:val="0"/>
            </w:pPr>
            <w:r>
              <w:rPr>
                <w:sz w:val="24"/>
              </w:rPr>
              <w:t xml:space="preserve">16.6.1. Диагноз установлен впервые: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gridSpan w:val="23"/>
            <w:tcW w:w="9034" w:type="dxa"/>
            <w:tcBorders>
              <w:top w:val="nil"/>
              <w:left w:val="nil"/>
              <w:bottom w:val="nil"/>
              <w:right w:val="nil"/>
            </w:tcBorders>
          </w:tcPr>
          <w:p>
            <w:pPr>
              <w:pStyle w:val="0"/>
            </w:pPr>
            <w:r>
              <w:rPr>
                <w:sz w:val="24"/>
              </w:rPr>
              <w:t xml:space="preserve">16.6.2. Диспансерное наблюдение:</w:t>
            </w:r>
          </w:p>
        </w:tc>
      </w:tr>
      <w:tr>
        <w:tc>
          <w:tcPr>
            <w:gridSpan w:val="6"/>
            <w:tcW w:w="27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установлено ранее</w:t>
            </w:r>
          </w:p>
        </w:tc>
        <w:tc>
          <w:tcPr>
            <w:gridSpan w:val="9"/>
            <w:tcW w:w="3090"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установлено впервые</w:t>
            </w:r>
          </w:p>
        </w:tc>
        <w:tc>
          <w:tcPr>
            <w:gridSpan w:val="8"/>
            <w:tcW w:w="3238"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 установлено.</w:t>
            </w:r>
          </w:p>
        </w:tc>
      </w:tr>
      <w:tr>
        <w:tc>
          <w:tcPr>
            <w:gridSpan w:val="23"/>
            <w:tcW w:w="9034" w:type="dxa"/>
            <w:tcBorders>
              <w:top w:val="nil"/>
              <w:left w:val="nil"/>
              <w:bottom w:val="nil"/>
              <w:right w:val="nil"/>
            </w:tcBorders>
          </w:tcPr>
          <w:p>
            <w:pPr>
              <w:pStyle w:val="0"/>
            </w:pPr>
            <w:r>
              <w:rPr>
                <w:sz w:val="24"/>
              </w:rPr>
              <w:t xml:space="preserve">16.6.3. Дополнительные консультации и исследования назначены: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3"/>
            <w:tcW w:w="9034" w:type="dxa"/>
            <w:tcBorders>
              <w:top w:val="nil"/>
              <w:left w:val="nil"/>
              <w:bottom w:val="nil"/>
              <w:right w:val="nil"/>
            </w:tcBorders>
          </w:tcPr>
          <w:p>
            <w:pPr>
              <w:pStyle w:val="0"/>
            </w:pPr>
            <w:r>
              <w:rPr>
                <w:sz w:val="24"/>
              </w:rPr>
              <w:t xml:space="preserve">16.6.4. Дополнительные консультации и исследования выполнены: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8"/>
            <w:tcW w:w="3290" w:type="dxa"/>
            <w:tcBorders>
              <w:top w:val="nil"/>
              <w:left w:val="nil"/>
              <w:bottom w:val="nil"/>
              <w:right w:val="nil"/>
            </w:tcBorders>
          </w:tcPr>
          <w:p>
            <w:pPr>
              <w:pStyle w:val="0"/>
            </w:pPr>
            <w:r>
              <w:rPr>
                <w:sz w:val="24"/>
              </w:rPr>
              <w:t xml:space="preserve">16.6.5. Лечение назначено:</w:t>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23"/>
            <w:tcW w:w="9034" w:type="dxa"/>
            <w:tcBorders>
              <w:top w:val="nil"/>
              <w:left w:val="nil"/>
              <w:bottom w:val="nil"/>
              <w:right w:val="nil"/>
            </w:tcBorders>
          </w:tcPr>
          <w:bookmarkStart w:id="1113" w:name="P1113"/>
          <w:bookmarkEnd w:id="1113"/>
          <w:p>
            <w:pPr>
              <w:pStyle w:val="0"/>
            </w:pPr>
            <w:r>
              <w:rPr>
                <w:sz w:val="24"/>
              </w:rPr>
              <w:t xml:space="preserve">16.6.6. Медицинская реабилитация и (или) санаторно-курортное лечение назначены:</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амбулаторных условиях;</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условиях дневного стационара;</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в стационарных условиях.</w:t>
            </w:r>
          </w:p>
        </w:tc>
      </w:tr>
      <w:tr>
        <w:tc>
          <w:tcPr>
            <w:gridSpan w:val="8"/>
            <w:tcW w:w="3290" w:type="dxa"/>
            <w:tcBorders>
              <w:top w:val="nil"/>
              <w:left w:val="nil"/>
              <w:bottom w:val="nil"/>
              <w:right w:val="nil"/>
            </w:tcBorders>
          </w:tcPr>
          <w:bookmarkStart w:id="1126" w:name="P1126"/>
          <w:bookmarkEnd w:id="1126"/>
          <w:p>
            <w:pPr>
              <w:pStyle w:val="0"/>
            </w:pPr>
            <w:r>
              <w:rPr>
                <w:sz w:val="24"/>
              </w:rPr>
              <w:t xml:space="preserve">16.7. Инвалидность:</w:t>
            </w:r>
          </w:p>
        </w:tc>
        <w:tc>
          <w:tcPr>
            <w:gridSpan w:val="4"/>
            <w:tcW w:w="180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с рождения;</w:t>
            </w:r>
          </w:p>
        </w:tc>
      </w:tr>
      <w:tr>
        <w:tc>
          <w:tcPr>
            <w:gridSpan w:val="8"/>
            <w:tcW w:w="3290" w:type="dxa"/>
            <w:tcBorders>
              <w:top w:val="nil"/>
              <w:left w:val="nil"/>
              <w:bottom w:val="nil"/>
              <w:right w:val="nil"/>
            </w:tcBorders>
          </w:tcPr>
          <w:p>
            <w:pPr>
              <w:pStyle w:val="0"/>
            </w:pPr>
            <w:r>
              <w:rPr>
                <w:sz w:val="24"/>
              </w:rPr>
            </w:r>
          </w:p>
        </w:tc>
        <w:tc>
          <w:tcPr>
            <w:gridSpan w:val="4"/>
            <w:tcW w:w="180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приобретенная.</w:t>
            </w:r>
          </w:p>
        </w:tc>
      </w:tr>
      <w:tr>
        <w:tc>
          <w:tcPr>
            <w:gridSpan w:val="8"/>
            <w:tcW w:w="3290" w:type="dxa"/>
            <w:vAlign w:val="bottom"/>
            <w:tcBorders>
              <w:top w:val="nil"/>
              <w:left w:val="nil"/>
              <w:bottom w:val="nil"/>
              <w:right w:val="nil"/>
            </w:tcBorders>
          </w:tcPr>
          <w:p>
            <w:pPr>
              <w:pStyle w:val="0"/>
            </w:pPr>
            <w:r>
              <w:rPr>
                <w:sz w:val="24"/>
              </w:rPr>
              <w:t xml:space="preserve">установлена впервые (дата)</w:t>
            </w:r>
          </w:p>
        </w:tc>
        <w:tc>
          <w:tcPr>
            <w:gridSpan w:val="3"/>
            <w:tcW w:w="1395" w:type="dxa"/>
            <w:vAlign w:val="bottom"/>
            <w:tcBorders>
              <w:top w:val="nil"/>
              <w:left w:val="nil"/>
              <w:bottom w:val="single" w:sz="4"/>
              <w:right w:val="nil"/>
            </w:tcBorders>
          </w:tcPr>
          <w:p>
            <w:pPr>
              <w:pStyle w:val="0"/>
            </w:pPr>
            <w:r>
              <w:rPr>
                <w:sz w:val="24"/>
              </w:rPr>
            </w:r>
          </w:p>
        </w:tc>
        <w:tc>
          <w:tcPr>
            <w:tcW w:w="406" w:type="dxa"/>
            <w:vAlign w:val="bottom"/>
            <w:tcBorders>
              <w:top w:val="nil"/>
              <w:left w:val="nil"/>
              <w:bottom w:val="nil"/>
              <w:right w:val="nil"/>
            </w:tcBorders>
          </w:tcPr>
          <w:p>
            <w:pPr>
              <w:pStyle w:val="0"/>
              <w:jc w:val="both"/>
            </w:pPr>
            <w:r>
              <w:rPr>
                <w:sz w:val="24"/>
              </w:rPr>
              <w:t xml:space="preserve">;</w:t>
            </w:r>
          </w:p>
        </w:tc>
        <w:tc>
          <w:tcPr>
            <w:gridSpan w:val="3"/>
            <w:tcW w:w="705" w:type="dxa"/>
            <w:tcBorders>
              <w:top w:val="nil"/>
              <w:left w:val="nil"/>
              <w:bottom w:val="nil"/>
              <w:right w:val="nil"/>
            </w:tcBorders>
          </w:tcPr>
          <w:p>
            <w:pPr>
              <w:pStyle w:val="0"/>
            </w:pPr>
            <w:r>
              <w:rPr>
                <w:sz w:val="24"/>
              </w:rPr>
            </w:r>
          </w:p>
        </w:tc>
        <w:tc>
          <w:tcPr>
            <w:gridSpan w:val="8"/>
            <w:tcW w:w="3238" w:type="dxa"/>
            <w:tcBorders>
              <w:top w:val="nil"/>
              <w:left w:val="nil"/>
              <w:bottom w:val="nil"/>
              <w:right w:val="nil"/>
            </w:tcBorders>
          </w:tcPr>
          <w:p>
            <w:pPr>
              <w:pStyle w:val="0"/>
            </w:pPr>
            <w:r>
              <w:rPr>
                <w:sz w:val="24"/>
              </w:rPr>
            </w:r>
          </w:p>
        </w:tc>
      </w:tr>
      <w:tr>
        <w:tc>
          <w:tcPr>
            <w:gridSpan w:val="9"/>
            <w:tcW w:w="4146" w:type="dxa"/>
            <w:vAlign w:val="bottom"/>
            <w:tcBorders>
              <w:top w:val="nil"/>
              <w:left w:val="nil"/>
              <w:bottom w:val="nil"/>
              <w:right w:val="nil"/>
            </w:tcBorders>
          </w:tcPr>
          <w:p>
            <w:pPr>
              <w:pStyle w:val="0"/>
            </w:pPr>
            <w:r>
              <w:rPr>
                <w:sz w:val="24"/>
              </w:rPr>
              <w:t xml:space="preserve">дата последнего освидетельствования</w:t>
            </w:r>
          </w:p>
        </w:tc>
        <w:tc>
          <w:tcPr>
            <w:gridSpan w:val="2"/>
            <w:tcW w:w="539" w:type="dxa"/>
            <w:vAlign w:val="bottom"/>
            <w:tcBorders>
              <w:top w:val="single" w:sz="4"/>
              <w:left w:val="nil"/>
              <w:bottom w:val="single" w:sz="4"/>
              <w:right w:val="nil"/>
            </w:tcBorders>
          </w:tcPr>
          <w:p>
            <w:pPr>
              <w:pStyle w:val="0"/>
            </w:pPr>
            <w:r>
              <w:rPr>
                <w:sz w:val="24"/>
              </w:rPr>
            </w:r>
          </w:p>
        </w:tc>
        <w:tc>
          <w:tcPr>
            <w:tcW w:w="406" w:type="dxa"/>
            <w:vAlign w:val="bottom"/>
            <w:tcBorders>
              <w:top w:val="nil"/>
              <w:left w:val="nil"/>
              <w:bottom w:val="nil"/>
              <w:right w:val="nil"/>
            </w:tcBorders>
          </w:tcPr>
          <w:p>
            <w:pPr>
              <w:pStyle w:val="0"/>
              <w:jc w:val="both"/>
            </w:pPr>
            <w:r>
              <w:rPr>
                <w:sz w:val="24"/>
              </w:rPr>
              <w:t xml:space="preserve">.</w:t>
            </w:r>
          </w:p>
        </w:tc>
        <w:tc>
          <w:tcPr>
            <w:gridSpan w:val="3"/>
            <w:tcW w:w="705" w:type="dxa"/>
            <w:tcBorders>
              <w:top w:val="nil"/>
              <w:left w:val="nil"/>
              <w:bottom w:val="nil"/>
              <w:right w:val="nil"/>
            </w:tcBorders>
          </w:tcPr>
          <w:p>
            <w:pPr>
              <w:pStyle w:val="0"/>
            </w:pPr>
            <w:r>
              <w:rPr>
                <w:sz w:val="24"/>
              </w:rPr>
            </w:r>
          </w:p>
        </w:tc>
        <w:tc>
          <w:tcPr>
            <w:gridSpan w:val="8"/>
            <w:tcW w:w="3238" w:type="dxa"/>
            <w:tcBorders>
              <w:top w:val="nil"/>
              <w:left w:val="nil"/>
              <w:bottom w:val="nil"/>
              <w:right w:val="nil"/>
            </w:tcBorders>
          </w:tcPr>
          <w:p>
            <w:pPr>
              <w:pStyle w:val="0"/>
            </w:pPr>
            <w:r>
              <w:rPr>
                <w:sz w:val="24"/>
              </w:rPr>
            </w:r>
          </w:p>
        </w:tc>
      </w:tr>
      <w:tr>
        <w:tc>
          <w:tcPr>
            <w:gridSpan w:val="8"/>
            <w:tcW w:w="3290" w:type="dxa"/>
            <w:tcBorders>
              <w:top w:val="nil"/>
              <w:left w:val="nil"/>
              <w:bottom w:val="nil"/>
              <w:right w:val="nil"/>
            </w:tcBorders>
          </w:tcPr>
          <w:bookmarkStart w:id="1144" w:name="P1144"/>
          <w:bookmarkEnd w:id="1144"/>
          <w:p>
            <w:pPr>
              <w:pStyle w:val="0"/>
            </w:pPr>
            <w:r>
              <w:rPr>
                <w:sz w:val="24"/>
              </w:rPr>
              <w:t xml:space="preserve">16.8. Группа здоровья: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I</w:t>
            </w:r>
          </w:p>
        </w:tc>
        <w:tc>
          <w:tcPr>
            <w:tcW w:w="856"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II</w:t>
            </w:r>
          </w:p>
        </w:tc>
        <w:tc>
          <w:tcPr>
            <w:gridSpan w:val="3"/>
            <w:tcW w:w="945"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III</w:t>
            </w:r>
          </w:p>
        </w:tc>
        <w:tc>
          <w:tcPr>
            <w:gridSpan w:val="4"/>
            <w:tcW w:w="988"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IV</w:t>
            </w:r>
          </w:p>
        </w:tc>
        <w:tc>
          <w:tcPr>
            <w:gridSpan w:val="7"/>
            <w:tcW w:w="2955"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V.</w:t>
            </w:r>
          </w:p>
        </w:tc>
      </w:tr>
      <w:tr>
        <w:tc>
          <w:tcPr>
            <w:gridSpan w:val="12"/>
            <w:tcW w:w="5091" w:type="dxa"/>
            <w:tcBorders>
              <w:top w:val="nil"/>
              <w:left w:val="nil"/>
              <w:bottom w:val="nil"/>
              <w:right w:val="nil"/>
            </w:tcBorders>
          </w:tcPr>
          <w:bookmarkStart w:id="1149" w:name="P1149"/>
          <w:bookmarkEnd w:id="1149"/>
          <w:p>
            <w:pPr>
              <w:pStyle w:val="0"/>
            </w:pPr>
            <w:r>
              <w:rPr>
                <w:sz w:val="24"/>
              </w:rPr>
              <w:t xml:space="preserve">16.9. Медицинская группа для занятий физической культурой:</w:t>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основная группа;</w:t>
            </w:r>
          </w:p>
        </w:tc>
      </w:tr>
      <w:tr>
        <w:tc>
          <w:tcPr>
            <w:gridSpan w:val="12"/>
            <w:tcW w:w="509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подготовительная группа;</w:t>
            </w:r>
          </w:p>
        </w:tc>
      </w:tr>
      <w:tr>
        <w:tc>
          <w:tcPr>
            <w:gridSpan w:val="12"/>
            <w:tcW w:w="509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специальная группа:</w:t>
            </w:r>
          </w:p>
        </w:tc>
      </w:tr>
      <w:tr>
        <w:tc>
          <w:tcPr>
            <w:gridSpan w:val="12"/>
            <w:tcW w:w="509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"А"/</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"Б";</w:t>
            </w:r>
          </w:p>
        </w:tc>
      </w:tr>
      <w:tr>
        <w:tc>
          <w:tcPr>
            <w:gridSpan w:val="12"/>
            <w:tcW w:w="5091" w:type="dxa"/>
            <w:tcBorders>
              <w:top w:val="nil"/>
              <w:left w:val="nil"/>
              <w:bottom w:val="nil"/>
              <w:right w:val="nil"/>
            </w:tcBorders>
          </w:tcPr>
          <w:p>
            <w:pPr>
              <w:pStyle w:val="0"/>
            </w:pPr>
            <w:r>
              <w:rPr>
                <w:sz w:val="24"/>
              </w:rPr>
            </w:r>
          </w:p>
        </w:tc>
        <w:tc>
          <w:tcPr>
            <w:gridSpan w:val="3"/>
            <w:tcW w:w="705"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3238" w:type="dxa"/>
            <w:tcBorders>
              <w:top w:val="nil"/>
              <w:left w:val="nil"/>
              <w:bottom w:val="nil"/>
              <w:right w:val="nil"/>
            </w:tcBorders>
          </w:tcPr>
          <w:p>
            <w:pPr>
              <w:pStyle w:val="0"/>
            </w:pPr>
            <w:r>
              <w:rPr>
                <w:sz w:val="24"/>
              </w:rPr>
              <w:t xml:space="preserve">не допущен.</w:t>
            </w:r>
          </w:p>
        </w:tc>
      </w:tr>
      <w:tr>
        <w:tc>
          <w:tcPr>
            <w:gridSpan w:val="23"/>
            <w:tcW w:w="9034" w:type="dxa"/>
            <w:tcBorders>
              <w:top w:val="nil"/>
              <w:left w:val="nil"/>
              <w:bottom w:val="nil"/>
              <w:right w:val="nil"/>
            </w:tcBorders>
          </w:tcPr>
          <w:bookmarkStart w:id="1164" w:name="P1164"/>
          <w:bookmarkEnd w:id="1164"/>
          <w:p>
            <w:pPr>
              <w:pStyle w:val="0"/>
              <w:jc w:val="both"/>
            </w:pPr>
            <w:r>
              <w:rPr>
                <w:sz w:val="24"/>
              </w:rPr>
              <w:t xml:space="preserve">17. Рекомендации по формированию здорового образа жизни, режиму дня, питанию, физическому развитию, иммунопрофилактике, занятиям физической культурой:</w:t>
            </w:r>
          </w:p>
        </w:tc>
      </w:tr>
      <w:tr>
        <w:tc>
          <w:tcPr>
            <w:gridSpan w:val="23"/>
            <w:tcW w:w="9034" w:type="dxa"/>
            <w:tcBorders>
              <w:top w:val="nil"/>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c>
          <w:tcPr>
            <w:gridSpan w:val="23"/>
            <w:tcW w:w="9034" w:type="dxa"/>
            <w:tcBorders>
              <w:top w:val="single" w:sz="4"/>
              <w:left w:val="nil"/>
              <w:bottom w:val="nil"/>
              <w:right w:val="nil"/>
            </w:tcBorders>
          </w:tcPr>
          <w:bookmarkStart w:id="1173" w:name="P1173"/>
          <w:bookmarkEnd w:id="1173"/>
          <w:p>
            <w:pPr>
              <w:pStyle w:val="0"/>
              <w:jc w:val="both"/>
            </w:pPr>
            <w:r>
              <w:rPr>
                <w:sz w:val="24"/>
              </w:rPr>
              <w:t xml:space="preserve">18. Рекомендации по проведению диспансерного наблюдения, лечению, медицинской реабилитации и санаторно-курортному лечению: ______________</w:t>
            </w:r>
          </w:p>
        </w:tc>
      </w:tr>
      <w:tr>
        <w:tc>
          <w:tcPr>
            <w:gridSpan w:val="23"/>
            <w:tcW w:w="9034" w:type="dxa"/>
            <w:tcBorders>
              <w:top w:val="nil"/>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single" w:sz="4"/>
              <w:right w:val="nil"/>
            </w:tcBorders>
          </w:tcPr>
          <w:p>
            <w:pPr>
              <w:pStyle w:val="0"/>
            </w:pPr>
            <w:r>
              <w:rPr>
                <w:sz w:val="24"/>
              </w:rPr>
            </w:r>
          </w:p>
        </w:tc>
      </w:tr>
      <w:tr>
        <w:tblPrEx>
          <w:tblBorders>
            <w:insideH w:val="single" w:sz="4"/>
          </w:tblBorders>
        </w:tblPrEx>
        <w:tc>
          <w:tcPr>
            <w:gridSpan w:val="23"/>
            <w:tcW w:w="9034"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99"/>
        <w:gridCol w:w="340"/>
        <w:gridCol w:w="1814"/>
        <w:gridCol w:w="340"/>
        <w:gridCol w:w="3005"/>
      </w:tblGrid>
      <w:tr>
        <w:tc>
          <w:tcPr>
            <w:tcW w:w="3499" w:type="dxa"/>
            <w:vAlign w:val="bottom"/>
            <w:tcBorders>
              <w:top w:val="nil"/>
              <w:left w:val="nil"/>
              <w:bottom w:val="nil"/>
              <w:right w:val="nil"/>
            </w:tcBorders>
          </w:tcPr>
          <w:p>
            <w:pPr>
              <w:pStyle w:val="0"/>
            </w:pPr>
            <w:r>
              <w:rPr>
                <w:sz w:val="24"/>
              </w:rPr>
              <w:t xml:space="preserve">Врач, ответственный за проведение профилактического осмотра</w:t>
            </w:r>
          </w:p>
        </w:tc>
        <w:tc>
          <w:tcPr>
            <w:tcW w:w="340" w:type="dxa"/>
            <w:tcBorders>
              <w:top w:val="nil"/>
              <w:left w:val="nil"/>
              <w:bottom w:val="nil"/>
              <w:right w:val="nil"/>
            </w:tcBorders>
          </w:tcPr>
          <w:p>
            <w:pPr>
              <w:pStyle w:val="0"/>
            </w:pPr>
            <w:r>
              <w:rPr>
                <w:sz w:val="24"/>
              </w:rPr>
            </w:r>
          </w:p>
        </w:tc>
        <w:tc>
          <w:tcPr>
            <w:tcW w:w="1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single" w:sz="4"/>
              <w:right w:val="nil"/>
            </w:tcBorders>
          </w:tcPr>
          <w:p>
            <w:pPr>
              <w:pStyle w:val="0"/>
            </w:pPr>
            <w:r>
              <w:rPr>
                <w:sz w:val="24"/>
              </w:rPr>
            </w:r>
          </w:p>
        </w:tc>
      </w:tr>
      <w:tr>
        <w:tc>
          <w:tcPr>
            <w:tcW w:w="3499"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1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0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499" w:type="dxa"/>
            <w:vAlign w:val="bottom"/>
            <w:tcBorders>
              <w:top w:val="nil"/>
              <w:left w:val="nil"/>
              <w:bottom w:val="nil"/>
              <w:right w:val="nil"/>
            </w:tcBorders>
          </w:tcPr>
          <w:p>
            <w:pPr>
              <w:pStyle w:val="0"/>
            </w:pPr>
            <w:r>
              <w:rPr>
                <w:sz w:val="24"/>
              </w:rPr>
              <w:t xml:space="preserve">Руководитель медицинской организации</w:t>
            </w:r>
          </w:p>
        </w:tc>
        <w:tc>
          <w:tcPr>
            <w:tcW w:w="340" w:type="dxa"/>
            <w:tcBorders>
              <w:top w:val="nil"/>
              <w:left w:val="nil"/>
              <w:bottom w:val="nil"/>
              <w:right w:val="nil"/>
            </w:tcBorders>
          </w:tcPr>
          <w:p>
            <w:pPr>
              <w:pStyle w:val="0"/>
            </w:pPr>
            <w:r>
              <w:rPr>
                <w:sz w:val="24"/>
              </w:rPr>
            </w:r>
          </w:p>
        </w:tc>
        <w:tc>
          <w:tcPr>
            <w:tcW w:w="181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single" w:sz="4"/>
              <w:right w:val="nil"/>
            </w:tcBorders>
          </w:tcPr>
          <w:p>
            <w:pPr>
              <w:pStyle w:val="0"/>
            </w:pPr>
            <w:r>
              <w:rPr>
                <w:sz w:val="24"/>
              </w:rPr>
            </w:r>
          </w:p>
        </w:tc>
      </w:tr>
      <w:tr>
        <w:tc>
          <w:tcPr>
            <w:tcW w:w="349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81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0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pPr>
            <w:r>
              <w:rPr>
                <w:sz w:val="24"/>
              </w:rPr>
              <w:t xml:space="preserve">Дата заполнения "__" _______________ 20__ г.</w:t>
            </w:r>
          </w:p>
        </w:tc>
      </w:tr>
      <w:tr>
        <w:tc>
          <w:tcPr>
            <w:tcW w:w="9014" w:type="dxa"/>
            <w:vAlign w:val="center"/>
            <w:tcBorders>
              <w:top w:val="nil"/>
              <w:left w:val="nil"/>
              <w:bottom w:val="nil"/>
              <w:right w:val="nil"/>
            </w:tcBorders>
          </w:tcPr>
          <w:p>
            <w:pPr>
              <w:pStyle w:val="0"/>
            </w:pPr>
            <w:r>
              <w:rPr>
                <w:sz w:val="24"/>
              </w:rPr>
              <w:t xml:space="preserve">М.П. (при наличии)</w:t>
            </w:r>
          </w:p>
        </w:tc>
      </w:tr>
    </w:tbl>
    <w:p>
      <w:pPr>
        <w:pStyle w:val="0"/>
        <w:jc w:val="both"/>
      </w:pPr>
      <w:r>
        <w:rPr>
          <w:sz w:val="24"/>
        </w:rPr>
      </w:r>
    </w:p>
    <w:p>
      <w:pPr>
        <w:pStyle w:val="0"/>
        <w:ind w:firstLine="540"/>
        <w:jc w:val="both"/>
      </w:pPr>
      <w:r>
        <w:rPr>
          <w:sz w:val="24"/>
        </w:rPr>
        <w:t xml:space="preserve">--------------------------------</w:t>
      </w:r>
    </w:p>
    <w:bookmarkStart w:id="1207" w:name="P1207"/>
    <w:bookmarkEnd w:id="1207"/>
    <w:p>
      <w:pPr>
        <w:pStyle w:val="0"/>
        <w:spacing w:before="240" w:lineRule="auto"/>
        <w:ind w:firstLine="540"/>
        <w:jc w:val="both"/>
      </w:pPr>
      <w:r>
        <w:rPr>
          <w:sz w:val="24"/>
        </w:rPr>
        <w:t xml:space="preserve">&lt;1&gt; Международная статистическая классификация болезней и проблем, связанных со здоровьем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211н</w:t>
      </w:r>
    </w:p>
    <w:p>
      <w:pPr>
        <w:pStyle w:val="0"/>
        <w:jc w:val="both"/>
      </w:pPr>
      <w:r>
        <w:rPr>
          <w:sz w:val="24"/>
        </w:rPr>
      </w:r>
    </w:p>
    <w:bookmarkStart w:id="1218" w:name="P1218"/>
    <w:bookmarkEnd w:id="1218"/>
    <w:p>
      <w:pPr>
        <w:pStyle w:val="2"/>
        <w:jc w:val="center"/>
      </w:pPr>
      <w:r>
        <w:rPr>
          <w:sz w:val="24"/>
        </w:rPr>
        <w:t xml:space="preserve">ПОРЯДОК</w:t>
      </w:r>
    </w:p>
    <w:p>
      <w:pPr>
        <w:pStyle w:val="2"/>
        <w:jc w:val="center"/>
      </w:pPr>
      <w:r>
        <w:rPr>
          <w:sz w:val="24"/>
        </w:rPr>
        <w:t xml:space="preserve">ВЕДЕНИЯ УЧЕТНОЙ ФОРМЫ N 030-ПО/У "КАРТА ПРОФИЛАКТИЧЕСКОГО</w:t>
      </w:r>
    </w:p>
    <w:p>
      <w:pPr>
        <w:pStyle w:val="2"/>
        <w:jc w:val="center"/>
      </w:pPr>
      <w:r>
        <w:rPr>
          <w:sz w:val="24"/>
        </w:rPr>
        <w:t xml:space="preserve">МЕДИЦИНСКОГО ОСМОТРА НЕСОВЕРШЕННОЛЕТНЕГО"</w:t>
      </w:r>
    </w:p>
    <w:p>
      <w:pPr>
        <w:pStyle w:val="0"/>
        <w:jc w:val="both"/>
      </w:pPr>
      <w:r>
        <w:rPr>
          <w:sz w:val="24"/>
        </w:rPr>
      </w:r>
    </w:p>
    <w:p>
      <w:pPr>
        <w:pStyle w:val="0"/>
        <w:ind w:firstLine="540"/>
        <w:jc w:val="both"/>
      </w:pPr>
      <w:r>
        <w:rPr>
          <w:sz w:val="24"/>
        </w:rPr>
        <w:t xml:space="preserve">1. Учетная </w:t>
      </w:r>
      <w:hyperlink w:history="0" w:anchor="P533" w:tooltip="Карта">
        <w:r>
          <w:rPr>
            <w:sz w:val="24"/>
            <w:color w:val="0000ff"/>
          </w:rPr>
          <w:t xml:space="preserve">форма N 030-ПО/у</w:t>
        </w:r>
      </w:hyperlink>
      <w:r>
        <w:rPr>
          <w:sz w:val="24"/>
        </w:rPr>
        <w:t xml:space="preserve"> "Карта профилактического медицинского осмотра несовершеннолетнего" (далее - карта осмотра) является документом, отражающим результаты проведения профилактического медицинского осмотра несовершеннолетнего (далее - профилактический осмотр).</w:t>
      </w:r>
    </w:p>
    <w:p>
      <w:pPr>
        <w:pStyle w:val="0"/>
        <w:spacing w:before="240" w:lineRule="auto"/>
        <w:ind w:firstLine="540"/>
        <w:jc w:val="both"/>
      </w:pPr>
      <w:r>
        <w:rPr>
          <w:sz w:val="24"/>
        </w:rPr>
        <w:t xml:space="preserve">2. </w:t>
      </w:r>
      <w:hyperlink w:history="0" w:anchor="P533" w:tooltip="Карта">
        <w:r>
          <w:rPr>
            <w:sz w:val="24"/>
            <w:color w:val="0000ff"/>
          </w:rPr>
          <w:t xml:space="preserve">Карта</w:t>
        </w:r>
      </w:hyperlink>
      <w:r>
        <w:rPr>
          <w:sz w:val="24"/>
        </w:rPr>
        <w:t xml:space="preserve"> осмотра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w:history="0" r:id="rId49"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&lt;1&gt; и (или) оформляется на бумажном носителе.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50"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Приказ</w:t>
        </w:r>
      </w:hyperlink>
      <w:r>
        <w:rPr>
          <w:sz w:val="24"/>
        </w:rPr>
        <w:t xml:space="preserve"> Министерства здравоохранения Российской Федерации от 7 сентября 2020 г.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(зарегистрирован Министерством юстиции Российской Федерации 12 января 2021 г., регистрационный N 62054), срок действия до 1 февраля 2027 г.</w:t>
      </w:r>
    </w:p>
    <w:p>
      <w:pPr>
        <w:pStyle w:val="0"/>
        <w:jc w:val="both"/>
      </w:pPr>
      <w:r>
        <w:rPr>
          <w:sz w:val="24"/>
        </w:rPr>
      </w:r>
    </w:p>
    <w:p>
      <w:pPr>
        <w:pStyle w:val="0"/>
        <w:ind w:firstLine="540"/>
        <w:jc w:val="both"/>
      </w:pPr>
      <w:r>
        <w:rPr>
          <w:sz w:val="24"/>
        </w:rPr>
        <w:t xml:space="preserve">3. </w:t>
      </w:r>
      <w:hyperlink w:history="0" w:anchor="P533" w:tooltip="Карта">
        <w:r>
          <w:rPr>
            <w:sz w:val="24"/>
            <w:color w:val="0000ff"/>
          </w:rPr>
          <w:t xml:space="preserve">Карта</w:t>
        </w:r>
      </w:hyperlink>
      <w:r>
        <w:rPr>
          <w:sz w:val="24"/>
        </w:rPr>
        <w:t xml:space="preserve"> осмотра формируется в форме электронного документа и (или) оформляется на бумажном носителе врачом-педиатром, врачом-педиатром участковым, врачом общей практики (семейным врачом) на каждого несовершеннолетнего (за исключением несовершеннолетних, подлежащих профилактическим осмотрам, в возрасте до 1 года, в 1 год 3 месяца и 1 год 6 месяцев) по результатам прохождения профилактического осмотра.</w:t>
      </w:r>
    </w:p>
    <w:p>
      <w:pPr>
        <w:pStyle w:val="0"/>
        <w:spacing w:before="240" w:lineRule="auto"/>
        <w:ind w:firstLine="540"/>
        <w:jc w:val="both"/>
      </w:pPr>
      <w:r>
        <w:rPr>
          <w:sz w:val="24"/>
        </w:rPr>
        <w:t xml:space="preserve">4. Результат прохождения профилактических осмотров в возрасте до 1 года, в 1 год 3 месяца и 1 год 6 месяцев вносится в медицинскую документацию несовершеннолетнего, ведение которой осуществляется в медицинской организации, выбранной несовершеннолетним или его родителем (законным представителем) в соответствии с Федеральным </w:t>
      </w:r>
      <w:hyperlink w:history="0" r:id="rId5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5. </w:t>
      </w:r>
      <w:hyperlink w:history="0" w:anchor="P533" w:tooltip="Карта">
        <w:r>
          <w:rPr>
            <w:sz w:val="24"/>
            <w:color w:val="0000ff"/>
          </w:rPr>
          <w:t xml:space="preserve">Карта</w:t>
        </w:r>
      </w:hyperlink>
      <w:r>
        <w:rPr>
          <w:sz w:val="24"/>
        </w:rPr>
        <w:t xml:space="preserve"> осмотра формируется в форме электронного документа и (или) оформляется на бумажном носителе не позднее 20 рабочих дней со дня окончания профилактического осмотра, независимо от количества медицинских работников, участвующих в проведении профилактического осмотра.</w:t>
      </w:r>
    </w:p>
    <w:p>
      <w:pPr>
        <w:pStyle w:val="0"/>
        <w:spacing w:before="240" w:lineRule="auto"/>
        <w:ind w:firstLine="540"/>
        <w:jc w:val="both"/>
      </w:pPr>
      <w:r>
        <w:rPr>
          <w:sz w:val="24"/>
        </w:rPr>
        <w:t xml:space="preserve">6. 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5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 5 статьи 91</w:t>
        </w:r>
      </w:hyperlink>
      <w:r>
        <w:rPr>
          <w:sz w:val="24"/>
        </w:rPr>
        <w:t xml:space="preserve"> Федерального закона N 323-ФЗ.</w:t>
      </w:r>
    </w:p>
    <w:p>
      <w:pPr>
        <w:pStyle w:val="0"/>
        <w:spacing w:before="240" w:lineRule="auto"/>
        <w:ind w:firstLine="540"/>
        <w:jc w:val="both"/>
      </w:pPr>
      <w:r>
        <w:rPr>
          <w:sz w:val="24"/>
        </w:rPr>
        <w:t xml:space="preserve">&lt;3&gt; </w:t>
      </w:r>
      <w:hyperlink w:history="0" r:id="rId5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7. При формировании </w:t>
      </w:r>
      <w:hyperlink w:history="0" w:anchor="P533" w:tooltip="Карта">
        <w:r>
          <w:rPr>
            <w:sz w:val="24"/>
            <w:color w:val="0000ff"/>
          </w:rPr>
          <w:t xml:space="preserve">карты</w:t>
        </w:r>
      </w:hyperlink>
      <w:r>
        <w:rPr>
          <w:sz w:val="24"/>
        </w:rPr>
        <w:t xml:space="preserve"> осмотра, а также ее разделов в форме электронного документа строки могут формироваться в том числе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lineRule="auto"/>
        <w:ind w:firstLine="540"/>
        <w:jc w:val="both"/>
      </w:pPr>
      <w:r>
        <w:rPr>
          <w:sz w:val="24"/>
        </w:rPr>
        <w:t xml:space="preserve">8. При формировании </w:t>
      </w:r>
      <w:hyperlink w:history="0" w:anchor="P533" w:tooltip="Карта">
        <w:r>
          <w:rPr>
            <w:sz w:val="24"/>
            <w:color w:val="0000ff"/>
          </w:rPr>
          <w:t xml:space="preserve">карты</w:t>
        </w:r>
      </w:hyperlink>
      <w:r>
        <w:rPr>
          <w:sz w:val="24"/>
        </w:rPr>
        <w:t xml:space="preserve"> осмотра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lineRule="auto"/>
        <w:ind w:firstLine="540"/>
        <w:jc w:val="both"/>
      </w:pPr>
      <w:r>
        <w:rPr>
          <w:sz w:val="24"/>
        </w:rPr>
        <w:t xml:space="preserve">9. При формировании </w:t>
      </w:r>
      <w:hyperlink w:history="0" w:anchor="P533" w:tooltip="Карта">
        <w:r>
          <w:rPr>
            <w:sz w:val="24"/>
            <w:color w:val="0000ff"/>
          </w:rPr>
          <w:t xml:space="preserve">карты</w:t>
        </w:r>
      </w:hyperlink>
      <w:r>
        <w:rPr>
          <w:sz w:val="24"/>
        </w:rPr>
        <w:t xml:space="preserve"> осмотра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5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Пункты 3</w:t>
        </w:r>
      </w:hyperlink>
      <w:r>
        <w:rPr>
          <w:sz w:val="24"/>
        </w:rPr>
        <w:t xml:space="preserve"> и </w:t>
      </w:r>
      <w:hyperlink w:history="0" r:id="rId55"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6</w:t>
        </w:r>
      </w:hyperlink>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10. На титульном </w:t>
      </w:r>
      <w:hyperlink w:history="0" w:anchor="P519" w:tooltip="Наименование и адрес медицинской организации">
        <w:r>
          <w:rPr>
            <w:sz w:val="24"/>
            <w:color w:val="0000ff"/>
          </w:rPr>
          <w:t xml:space="preserve">листе</w:t>
        </w:r>
      </w:hyperlink>
      <w:r>
        <w:rPr>
          <w:sz w:val="24"/>
        </w:rPr>
        <w:t xml:space="preserve"> указывается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pPr>
        <w:pStyle w:val="0"/>
        <w:spacing w:before="240" w:lineRule="auto"/>
        <w:ind w:firstLine="540"/>
        <w:jc w:val="both"/>
      </w:pPr>
      <w:r>
        <w:rPr>
          <w:sz w:val="24"/>
        </w:rPr>
        <w:t xml:space="preserve">11. </w:t>
      </w:r>
      <w:hyperlink w:history="0" w:anchor="P536" w:tooltip="1. Фамилия, имя, отчество (при наличии) несовершеннолетнего:">
        <w:r>
          <w:rPr>
            <w:sz w:val="24"/>
            <w:color w:val="0000ff"/>
          </w:rPr>
          <w:t xml:space="preserve">Пункт 1</w:t>
        </w:r>
      </w:hyperlink>
      <w:r>
        <w:rPr>
          <w:sz w:val="24"/>
        </w:rPr>
        <w:t xml:space="preserve"> заполняется на основании сведений, содержащихся в свидетельстве о рождении ребенка или в документе, удостоверяющем личность несовершеннолетнего:</w:t>
      </w:r>
    </w:p>
    <w:p>
      <w:pPr>
        <w:pStyle w:val="0"/>
        <w:spacing w:before="240" w:lineRule="auto"/>
        <w:ind w:firstLine="540"/>
        <w:jc w:val="both"/>
      </w:pPr>
      <w:r>
        <w:rPr>
          <w:sz w:val="24"/>
        </w:rPr>
        <w:t xml:space="preserve">указывается фамилия, имя, отчество (при наличии);</w:t>
      </w:r>
    </w:p>
    <w:p>
      <w:pPr>
        <w:pStyle w:val="0"/>
        <w:spacing w:before="240" w:lineRule="auto"/>
        <w:ind w:firstLine="540"/>
        <w:jc w:val="both"/>
      </w:pPr>
      <w:r>
        <w:rPr>
          <w:sz w:val="24"/>
        </w:rPr>
        <w:t xml:space="preserve">пол выбирается из представленных вариантов (мужской или женский);</w:t>
      </w:r>
    </w:p>
    <w:p>
      <w:pPr>
        <w:pStyle w:val="0"/>
        <w:spacing w:before="240" w:lineRule="auto"/>
        <w:ind w:firstLine="540"/>
        <w:jc w:val="both"/>
      </w:pPr>
      <w:r>
        <w:rPr>
          <w:sz w:val="24"/>
        </w:rPr>
        <w:t xml:space="preserve">дата рождения указывается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lineRule="auto"/>
        <w:ind w:firstLine="540"/>
        <w:jc w:val="both"/>
      </w:pPr>
      <w:r>
        <w:rPr>
          <w:sz w:val="24"/>
        </w:rPr>
        <w:t xml:space="preserve">12. В </w:t>
      </w:r>
      <w:hyperlink w:history="0" w:anchor="P544" w:tooltip="2. Полис обязательного медицинского страхования: N">
        <w:r>
          <w:rPr>
            <w:sz w:val="24"/>
            <w:color w:val="0000ff"/>
          </w:rPr>
          <w:t xml:space="preserve">пункте 2</w:t>
        </w:r>
      </w:hyperlink>
      <w:r>
        <w:rPr>
          <w:sz w:val="24"/>
        </w:rPr>
        <w:t xml:space="preserve"> указываются сведения о полисе обязательного медицинского страхования несовершеннолетнего (номер полиса, наименование страховой медицинской организации).</w:t>
      </w:r>
    </w:p>
    <w:p>
      <w:pPr>
        <w:pStyle w:val="0"/>
        <w:spacing w:before="240" w:lineRule="auto"/>
        <w:ind w:firstLine="540"/>
        <w:jc w:val="both"/>
      </w:pPr>
      <w:r>
        <w:rPr>
          <w:sz w:val="24"/>
        </w:rPr>
        <w:t xml:space="preserve">13. В </w:t>
      </w:r>
      <w:hyperlink w:history="0" w:anchor="P550" w:tooltip="3. Страховой номер индивидуального лицевого счета:">
        <w:r>
          <w:rPr>
            <w:sz w:val="24"/>
            <w:color w:val="0000ff"/>
          </w:rPr>
          <w:t xml:space="preserve">пункте 3</w:t>
        </w:r>
      </w:hyperlink>
      <w:r>
        <w:rPr>
          <w:sz w:val="24"/>
        </w:rPr>
        <w:t xml:space="preserve"> указывается страховой номер индивидуального лицевого счета несовершеннолетнего.</w:t>
      </w:r>
    </w:p>
    <w:p>
      <w:pPr>
        <w:pStyle w:val="0"/>
        <w:spacing w:before="240" w:lineRule="auto"/>
        <w:ind w:firstLine="540"/>
        <w:jc w:val="both"/>
      </w:pPr>
      <w:r>
        <w:rPr>
          <w:sz w:val="24"/>
        </w:rPr>
        <w:t xml:space="preserve">14. В </w:t>
      </w:r>
      <w:hyperlink w:history="0" w:anchor="P553" w:tooltip="4. Адрес:">
        <w:r>
          <w:rPr>
            <w:sz w:val="24"/>
            <w:color w:val="0000ff"/>
          </w:rPr>
          <w:t xml:space="preserve">пункте 4</w:t>
        </w:r>
      </w:hyperlink>
      <w:r>
        <w:rPr>
          <w:sz w:val="24"/>
        </w:rPr>
        <w:t xml:space="preserve"> указывается адрес места постоянной регистрации несовершеннолетнего по месту жительства (далее - постоянная регистрация): республика, край, область, район, город, населенный пункт, улица, дом, квартира; и адрес фактического проживания (пребывания) несовершеннолетнего: республика, край, область, район, город, населенный пункт, улица, дом, квартира; в случае совпадения заполняется только адрес постоянной регистрации.</w:t>
      </w:r>
    </w:p>
    <w:p>
      <w:pPr>
        <w:pStyle w:val="0"/>
        <w:spacing w:before="240" w:lineRule="auto"/>
        <w:ind w:firstLine="540"/>
        <w:jc w:val="both"/>
      </w:pPr>
      <w:r>
        <w:rPr>
          <w:sz w:val="24"/>
        </w:rPr>
        <w:t xml:space="preserve">15. В </w:t>
      </w:r>
      <w:hyperlink w:history="0" w:anchor="P563" w:tooltip="5. Категория:">
        <w:r>
          <w:rPr>
            <w:sz w:val="24"/>
            <w:color w:val="0000ff"/>
          </w:rPr>
          <w:t xml:space="preserve">пункте 5</w:t>
        </w:r>
      </w:hyperlink>
      <w:r>
        <w:rPr>
          <w:sz w:val="24"/>
        </w:rPr>
        <w:t xml:space="preserve"> указывается категория учета несовершеннолетнего из предложенных значений: "ребенок-сирота"; "ребенок, оставшийся без попечения родителей"; "ребенок, находящийся в трудной жизненной ситуации"; "нет категории".</w:t>
      </w:r>
    </w:p>
    <w:p>
      <w:pPr>
        <w:pStyle w:val="0"/>
        <w:spacing w:before="240" w:lineRule="auto"/>
        <w:ind w:firstLine="540"/>
        <w:jc w:val="both"/>
      </w:pPr>
      <w:r>
        <w:rPr>
          <w:sz w:val="24"/>
        </w:rPr>
        <w:t xml:space="preserve">В случае, когда отмечено одно из значений, кроме "нет категории", перечисленных в данном </w:t>
      </w:r>
      <w:hyperlink w:history="0" w:anchor="P563" w:tooltip="5. Категория:">
        <w:r>
          <w:rPr>
            <w:sz w:val="24"/>
            <w:color w:val="0000ff"/>
          </w:rPr>
          <w:t xml:space="preserve">пункте</w:t>
        </w:r>
      </w:hyperlink>
      <w:r>
        <w:rPr>
          <w:sz w:val="24"/>
        </w:rPr>
        <w:t xml:space="preserve">, несовершеннолетний проходит диспансеризацию в порядке, установленном нормативным правовым актом Министерства здравоохранения Российской Федерации, изданным в соответствии с </w:t>
      </w:r>
      <w:hyperlink w:history="0" r:id="rId5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7 статьи 46</w:t>
        </w:r>
      </w:hyperlink>
      <w:r>
        <w:rPr>
          <w:sz w:val="24"/>
        </w:rPr>
        <w:t xml:space="preserve"> Федерального закона N 323-ФЗ.</w:t>
      </w:r>
    </w:p>
    <w:p>
      <w:pPr>
        <w:pStyle w:val="0"/>
        <w:spacing w:before="240" w:lineRule="auto"/>
        <w:ind w:firstLine="540"/>
        <w:jc w:val="both"/>
      </w:pPr>
      <w:r>
        <w:rPr>
          <w:sz w:val="24"/>
        </w:rPr>
        <w:t xml:space="preserve">16. В </w:t>
      </w:r>
      <w:hyperlink w:history="0" w:anchor="P575" w:tooltip="6. Полное наименование медицинской организации, в которой несовершеннолетний получает первичную медико-санитарную помощь: ______________________________">
        <w:r>
          <w:rPr>
            <w:sz w:val="24"/>
            <w:color w:val="0000ff"/>
          </w:rPr>
          <w:t xml:space="preserve">пункте 6</w:t>
        </w:r>
      </w:hyperlink>
      <w:r>
        <w:rPr>
          <w:sz w:val="24"/>
        </w:rPr>
        <w:t xml:space="preserve"> указывается полное наименование медицинской организации, в которой несовершеннолетний получает первичную медико-санитарную помощь.</w:t>
      </w:r>
    </w:p>
    <w:p>
      <w:pPr>
        <w:pStyle w:val="0"/>
        <w:spacing w:before="240" w:lineRule="auto"/>
        <w:ind w:firstLine="540"/>
        <w:jc w:val="both"/>
      </w:pPr>
      <w:r>
        <w:rPr>
          <w:sz w:val="24"/>
        </w:rPr>
        <w:t xml:space="preserve">17. В </w:t>
      </w:r>
      <w:hyperlink w:history="0" w:anchor="P579" w:tooltip="7. Адрес места нахождения медицинской организации, в которой несовершеннолетний получает первичную медико-санитарную помощь: ____________">
        <w:r>
          <w:rPr>
            <w:sz w:val="24"/>
            <w:color w:val="0000ff"/>
          </w:rPr>
          <w:t xml:space="preserve">пункте 7</w:t>
        </w:r>
      </w:hyperlink>
      <w:r>
        <w:rPr>
          <w:sz w:val="24"/>
        </w:rPr>
        <w:t xml:space="preserve"> указывается адрес места нахождения медицинской организации, в которой несовершеннолетний получает первичную медико-санитарную помощь.</w:t>
      </w:r>
    </w:p>
    <w:p>
      <w:pPr>
        <w:pStyle w:val="0"/>
        <w:spacing w:before="240" w:lineRule="auto"/>
        <w:ind w:firstLine="540"/>
        <w:jc w:val="both"/>
      </w:pPr>
      <w:r>
        <w:rPr>
          <w:sz w:val="24"/>
        </w:rPr>
        <w:t xml:space="preserve">18. В </w:t>
      </w:r>
      <w:hyperlink w:history="0" w:anchor="P583" w:tooltip="8. Полное наименование образовательной организации, в которой обучается несовершеннолетний: _______________________________________________________">
        <w:r>
          <w:rPr>
            <w:sz w:val="24"/>
            <w:color w:val="0000ff"/>
          </w:rPr>
          <w:t xml:space="preserve">пункте 8</w:t>
        </w:r>
      </w:hyperlink>
      <w:r>
        <w:rPr>
          <w:sz w:val="24"/>
        </w:rPr>
        <w:t xml:space="preserve"> указывается полное наименование образовательной организации, в которой обучается несовершеннолетний.</w:t>
      </w:r>
    </w:p>
    <w:p>
      <w:pPr>
        <w:pStyle w:val="0"/>
        <w:spacing w:before="240" w:lineRule="auto"/>
        <w:ind w:firstLine="540"/>
        <w:jc w:val="both"/>
      </w:pPr>
      <w:r>
        <w:rPr>
          <w:sz w:val="24"/>
        </w:rPr>
        <w:t xml:space="preserve">19. В </w:t>
      </w:r>
      <w:hyperlink w:history="0" w:anchor="P587" w:tooltip="9. Адрес места нахождения образовательной организации, в которой обучается несовершеннолетний: _______________________________________________________">
        <w:r>
          <w:rPr>
            <w:sz w:val="24"/>
            <w:color w:val="0000ff"/>
          </w:rPr>
          <w:t xml:space="preserve">пункте 9</w:t>
        </w:r>
      </w:hyperlink>
      <w:r>
        <w:rPr>
          <w:sz w:val="24"/>
        </w:rPr>
        <w:t xml:space="preserve"> указывается адрес места нахождения образовательной организации, в которой обучается несовершеннолетний.</w:t>
      </w:r>
    </w:p>
    <w:p>
      <w:pPr>
        <w:pStyle w:val="0"/>
        <w:spacing w:before="240" w:lineRule="auto"/>
        <w:ind w:firstLine="540"/>
        <w:jc w:val="both"/>
      </w:pPr>
      <w:r>
        <w:rPr>
          <w:sz w:val="24"/>
        </w:rPr>
        <w:t xml:space="preserve">20. В случае, когда несовершеннолетний не обучается в образовательной организации, </w:t>
      </w:r>
      <w:hyperlink w:history="0" w:anchor="P583" w:tooltip="8. Полное наименование образовательной организации, в которой обучается несовершеннолетний: _______________________________________________________">
        <w:r>
          <w:rPr>
            <w:sz w:val="24"/>
            <w:color w:val="0000ff"/>
          </w:rPr>
          <w:t xml:space="preserve">пункты 8</w:t>
        </w:r>
      </w:hyperlink>
      <w:r>
        <w:rPr>
          <w:sz w:val="24"/>
        </w:rPr>
        <w:t xml:space="preserve"> и </w:t>
      </w:r>
      <w:hyperlink w:history="0" w:anchor="P587" w:tooltip="9. Адрес места нахождения образовательной организации, в которой обучается несовершеннолетний: _______________________________________________________">
        <w:r>
          <w:rPr>
            <w:sz w:val="24"/>
            <w:color w:val="0000ff"/>
          </w:rPr>
          <w:t xml:space="preserve">9</w:t>
        </w:r>
      </w:hyperlink>
      <w:r>
        <w:rPr>
          <w:sz w:val="24"/>
        </w:rPr>
        <w:t xml:space="preserve"> не заполняются.</w:t>
      </w:r>
    </w:p>
    <w:p>
      <w:pPr>
        <w:pStyle w:val="0"/>
        <w:spacing w:before="240" w:lineRule="auto"/>
        <w:ind w:firstLine="540"/>
        <w:jc w:val="both"/>
      </w:pPr>
      <w:r>
        <w:rPr>
          <w:sz w:val="24"/>
        </w:rPr>
        <w:t xml:space="preserve">21. В </w:t>
      </w:r>
      <w:hyperlink w:history="0" w:anchor="P591" w:tooltip="10. Дата начала профилактического медицинского осмотра несовершеннолетнего (далее - профилактический осмотр): __________________________________________.">
        <w:r>
          <w:rPr>
            <w:sz w:val="24"/>
            <w:color w:val="0000ff"/>
          </w:rPr>
          <w:t xml:space="preserve">пункте 10</w:t>
        </w:r>
      </w:hyperlink>
      <w:r>
        <w:rPr>
          <w:sz w:val="24"/>
        </w:rPr>
        <w:t xml:space="preserve"> указывается дата начала профилактического осмотра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lineRule="auto"/>
        <w:ind w:firstLine="540"/>
        <w:jc w:val="both"/>
      </w:pPr>
      <w:r>
        <w:rPr>
          <w:sz w:val="24"/>
        </w:rPr>
        <w:t xml:space="preserve">22. В </w:t>
      </w:r>
      <w:hyperlink w:history="0" w:anchor="P592" w:tooltip="11. Полное наименование и адрес места нахождения медицинской организации, проводившей профилактический осмотр: ______________________________________">
        <w:r>
          <w:rPr>
            <w:sz w:val="24"/>
            <w:color w:val="0000ff"/>
          </w:rPr>
          <w:t xml:space="preserve">пункте 11</w:t>
        </w:r>
      </w:hyperlink>
      <w:r>
        <w:rPr>
          <w:sz w:val="24"/>
        </w:rPr>
        <w:t xml:space="preserve"> указывается полное наименование и адрес места нахождения медицинской организации, проводившей профилактический осмотр; в случае совпадения с информацией в титуле карты - не заполняется.</w:t>
      </w:r>
    </w:p>
    <w:p>
      <w:pPr>
        <w:pStyle w:val="0"/>
        <w:spacing w:before="240" w:lineRule="auto"/>
        <w:ind w:firstLine="540"/>
        <w:jc w:val="both"/>
      </w:pPr>
      <w:r>
        <w:rPr>
          <w:sz w:val="24"/>
        </w:rPr>
        <w:t xml:space="preserve">23. В </w:t>
      </w:r>
      <w:hyperlink w:history="0" w:anchor="P595" w:tooltip="12. Оценка физического развития с учетом возраста на момент профилактического осмотра:">
        <w:r>
          <w:rPr>
            <w:sz w:val="24"/>
            <w:color w:val="0000ff"/>
          </w:rPr>
          <w:t xml:space="preserve">пункте 12</w:t>
        </w:r>
      </w:hyperlink>
      <w:r>
        <w:rPr>
          <w:sz w:val="24"/>
        </w:rPr>
        <w:t xml:space="preserve"> указывается оценка физического развития несовершеннолетнего в соответствии с его возрастом на момент проведения профилактического осмотра: в </w:t>
      </w:r>
      <w:hyperlink w:history="0" w:anchor="P597" w:tooltip="12.1. Для детей в возрасте 0 - 4 лет:">
        <w:r>
          <w:rPr>
            <w:sz w:val="24"/>
            <w:color w:val="0000ff"/>
          </w:rPr>
          <w:t xml:space="preserve">подпункте 12.1</w:t>
        </w:r>
      </w:hyperlink>
      <w:r>
        <w:rPr>
          <w:sz w:val="24"/>
        </w:rPr>
        <w:t xml:space="preserve"> - для детей от 0 до 4 лет, в </w:t>
      </w:r>
      <w:hyperlink w:history="0" w:anchor="P611" w:tooltip="12.2. Для детей в возрасте 5 - 17 лет включительно:">
        <w:r>
          <w:rPr>
            <w:sz w:val="24"/>
            <w:color w:val="0000ff"/>
          </w:rPr>
          <w:t xml:space="preserve">подпункте 12.2</w:t>
        </w:r>
      </w:hyperlink>
      <w:r>
        <w:rPr>
          <w:sz w:val="24"/>
        </w:rPr>
        <w:t xml:space="preserve"> - для детей от 5 до 17 лет.</w:t>
      </w:r>
    </w:p>
    <w:p>
      <w:pPr>
        <w:pStyle w:val="0"/>
        <w:spacing w:before="240" w:lineRule="auto"/>
        <w:ind w:firstLine="540"/>
        <w:jc w:val="both"/>
      </w:pPr>
      <w:r>
        <w:rPr>
          <w:sz w:val="24"/>
        </w:rPr>
        <w:t xml:space="preserve">24. В </w:t>
      </w:r>
      <w:hyperlink w:history="0" w:anchor="P632" w:tooltip="13. Оценка психического развития (состояния):">
        <w:r>
          <w:rPr>
            <w:sz w:val="24"/>
            <w:color w:val="0000ff"/>
          </w:rPr>
          <w:t xml:space="preserve">пункте 13</w:t>
        </w:r>
      </w:hyperlink>
      <w:r>
        <w:rPr>
          <w:sz w:val="24"/>
        </w:rPr>
        <w:t xml:space="preserve"> указывается оценка психического развития несовершеннолетнего в соответствии с его возрастом на момент проведения профилактического осмотра: в </w:t>
      </w:r>
      <w:hyperlink w:history="0" w:anchor="P633" w:tooltip="13.1. Для детей в возрасте 0 - 4 лет:">
        <w:r>
          <w:rPr>
            <w:sz w:val="24"/>
            <w:color w:val="0000ff"/>
          </w:rPr>
          <w:t xml:space="preserve">подпункте 13.1</w:t>
        </w:r>
      </w:hyperlink>
      <w:r>
        <w:rPr>
          <w:sz w:val="24"/>
        </w:rPr>
        <w:t xml:space="preserve"> - для детей от 0 до 4 лет, в </w:t>
      </w:r>
      <w:hyperlink w:history="0" w:anchor="P679" w:tooltip="13.2. Для детей в возрасте 5 - 17 лет:">
        <w:r>
          <w:rPr>
            <w:sz w:val="24"/>
            <w:color w:val="0000ff"/>
          </w:rPr>
          <w:t xml:space="preserve">подпункте 13.2</w:t>
        </w:r>
      </w:hyperlink>
      <w:r>
        <w:rPr>
          <w:sz w:val="24"/>
        </w:rPr>
        <w:t xml:space="preserve"> - для детей от 5 до 17 лет.</w:t>
      </w:r>
    </w:p>
    <w:p>
      <w:pPr>
        <w:pStyle w:val="0"/>
        <w:spacing w:before="240" w:lineRule="auto"/>
        <w:ind w:firstLine="540"/>
        <w:jc w:val="both"/>
      </w:pPr>
      <w:r>
        <w:rPr>
          <w:sz w:val="24"/>
        </w:rPr>
        <w:t xml:space="preserve">25. В </w:t>
      </w:r>
      <w:hyperlink w:history="0" w:anchor="P721" w:tooltip="14. Оценка полового развития (с 10 лет):">
        <w:r>
          <w:rPr>
            <w:sz w:val="24"/>
            <w:color w:val="0000ff"/>
          </w:rPr>
          <w:t xml:space="preserve">пункте 14</w:t>
        </w:r>
      </w:hyperlink>
      <w:r>
        <w:rPr>
          <w:sz w:val="24"/>
        </w:rPr>
        <w:t xml:space="preserve"> указывается оценка полового развития несовершеннолетнего, начиная с возраста 10 лет.</w:t>
      </w:r>
    </w:p>
    <w:p>
      <w:pPr>
        <w:pStyle w:val="0"/>
        <w:spacing w:before="240" w:lineRule="auto"/>
        <w:ind w:firstLine="540"/>
        <w:jc w:val="both"/>
      </w:pPr>
      <w:r>
        <w:rPr>
          <w:sz w:val="24"/>
        </w:rPr>
        <w:t xml:space="preserve">26. В </w:t>
      </w:r>
      <w:hyperlink w:history="0" w:anchor="P735" w:tooltip="15. Состояние здоровья до проведения настоящего профилактического осмотра:">
        <w:r>
          <w:rPr>
            <w:sz w:val="24"/>
            <w:color w:val="0000ff"/>
          </w:rPr>
          <w:t xml:space="preserve">пункте 15</w:t>
        </w:r>
      </w:hyperlink>
      <w:r>
        <w:rPr>
          <w:sz w:val="24"/>
        </w:rPr>
        <w:t xml:space="preserve"> указывается состояние несовершеннолетнего до проведения профилактического осмотра с указанием (при наличии) заболевания (состояния), по поводу которого осуществляется диспансерное наблюдение за несовершеннолетним, и его кода по Международной классификации болезней и проблем, связанных со здоровьем.</w:t>
      </w:r>
    </w:p>
    <w:p>
      <w:pPr>
        <w:pStyle w:val="0"/>
        <w:spacing w:before="240" w:lineRule="auto"/>
        <w:ind w:firstLine="540"/>
        <w:jc w:val="both"/>
      </w:pPr>
      <w:r>
        <w:rPr>
          <w:sz w:val="24"/>
        </w:rPr>
        <w:t xml:space="preserve">В случае, если несовершеннолетний состоит под диспансерным наблюдением по поводу одного и того же заболевания у нескольких врачей-специалистов (например, по поводу язвенной болезни желудка у врача-педиатра и врача - детского хирурга), каждое такое заболевание указывается один раз врачом-специалистом, первым установившим диспансерное наблюдение. Если несовершеннолетний наблюдается по поводу нескольких этиологически не связанных заболеваний у одного или нескольких врачей-специалистов, то отмечается каждое из заболеваний.</w:t>
      </w:r>
    </w:p>
    <w:p>
      <w:pPr>
        <w:pStyle w:val="0"/>
        <w:spacing w:before="240" w:lineRule="auto"/>
        <w:ind w:firstLine="540"/>
        <w:jc w:val="both"/>
      </w:pPr>
      <w:r>
        <w:rPr>
          <w:sz w:val="24"/>
        </w:rPr>
        <w:t xml:space="preserve">27. </w:t>
      </w:r>
      <w:hyperlink w:history="0" w:anchor="P810" w:tooltip="16. Состояние здоровья по результатам проведения настоящего профилактического осмотра:">
        <w:r>
          <w:rPr>
            <w:sz w:val="24"/>
            <w:color w:val="0000ff"/>
          </w:rPr>
          <w:t xml:space="preserve">Пункты 16</w:t>
        </w:r>
      </w:hyperlink>
      <w:r>
        <w:rPr>
          <w:sz w:val="24"/>
        </w:rPr>
        <w:t xml:space="preserve"> - </w:t>
      </w:r>
      <w:hyperlink w:history="0" w:anchor="P1173" w:tooltip="18. Рекомендации по проведению диспансерного наблюдения, лечению, медицинской реабилитации и санаторно-курортному лечению: ______________">
        <w:r>
          <w:rPr>
            <w:sz w:val="24"/>
            <w:color w:val="0000ff"/>
          </w:rPr>
          <w:t xml:space="preserve">18</w:t>
        </w:r>
      </w:hyperlink>
      <w:r>
        <w:rPr>
          <w:sz w:val="24"/>
        </w:rPr>
        <w:t xml:space="preserve"> заполняются по результату проведенного профилактического осмотра.</w:t>
      </w:r>
    </w:p>
    <w:p>
      <w:pPr>
        <w:pStyle w:val="0"/>
        <w:spacing w:before="240" w:lineRule="auto"/>
        <w:ind w:firstLine="540"/>
        <w:jc w:val="both"/>
      </w:pPr>
      <w:r>
        <w:rPr>
          <w:sz w:val="24"/>
        </w:rPr>
        <w:t xml:space="preserve">28. В </w:t>
      </w:r>
      <w:hyperlink w:history="0" w:anchor="P786" w:tooltip="15.7. Группа здоровья:">
        <w:r>
          <w:rPr>
            <w:sz w:val="24"/>
            <w:color w:val="0000ff"/>
          </w:rPr>
          <w:t xml:space="preserve">подпунктах 15.7</w:t>
        </w:r>
      </w:hyperlink>
      <w:r>
        <w:rPr>
          <w:sz w:val="24"/>
        </w:rPr>
        <w:t xml:space="preserve"> и </w:t>
      </w:r>
      <w:hyperlink w:history="0" w:anchor="P1144" w:tooltip="16.8. Группа здоровья:  I">
        <w:r>
          <w:rPr>
            <w:sz w:val="24"/>
            <w:color w:val="0000ff"/>
          </w:rPr>
          <w:t xml:space="preserve">16.8</w:t>
        </w:r>
      </w:hyperlink>
      <w:r>
        <w:rPr>
          <w:sz w:val="24"/>
        </w:rPr>
        <w:t xml:space="preserve"> указывается группа здоровья, определенная в соответствии с Комплексной оценкой состояния здоровья несовершеннолетних, предусмотренной </w:t>
      </w:r>
      <w:hyperlink w:history="0" w:anchor="P390" w:tooltip="КОМПЛЕКСНАЯ ОЦЕНКА СОСТОЯНИЯ ЗДОРОВЬЯ НЕСОВЕРШЕННОЛЕТНИХ">
        <w:r>
          <w:rPr>
            <w:sz w:val="24"/>
            <w:color w:val="0000ff"/>
          </w:rPr>
          <w:t xml:space="preserve">приложением N 2</w:t>
        </w:r>
      </w:hyperlink>
      <w:r>
        <w:rPr>
          <w:sz w:val="24"/>
        </w:rPr>
        <w:t xml:space="preserve"> к Порядку прохождения несовершеннолетними профилактических медицинских осмотров, утвержденному настоящим Приказом (далее - Порядок), путем выбора одного из представленных вариантов: I, II, III, IV, V.</w:t>
      </w:r>
    </w:p>
    <w:p>
      <w:pPr>
        <w:pStyle w:val="0"/>
        <w:spacing w:before="240" w:lineRule="auto"/>
        <w:ind w:firstLine="540"/>
        <w:jc w:val="both"/>
      </w:pPr>
      <w:r>
        <w:rPr>
          <w:sz w:val="24"/>
        </w:rPr>
        <w:t xml:space="preserve">29. В </w:t>
      </w:r>
      <w:hyperlink w:history="0" w:anchor="P792" w:tooltip="15.8. Медицинская группа для занятий физической культурой:">
        <w:r>
          <w:rPr>
            <w:sz w:val="24"/>
            <w:color w:val="0000ff"/>
          </w:rPr>
          <w:t xml:space="preserve">подпунктах 15.8</w:t>
        </w:r>
      </w:hyperlink>
      <w:r>
        <w:rPr>
          <w:sz w:val="24"/>
        </w:rPr>
        <w:t xml:space="preserve"> и </w:t>
      </w:r>
      <w:hyperlink w:history="0" w:anchor="P1149" w:tooltip="16.9. Медицинская группа для занятий физической культурой:">
        <w:r>
          <w:rPr>
            <w:sz w:val="24"/>
            <w:color w:val="0000ff"/>
          </w:rPr>
          <w:t xml:space="preserve">16.9</w:t>
        </w:r>
      </w:hyperlink>
      <w:r>
        <w:rPr>
          <w:sz w:val="24"/>
        </w:rPr>
        <w:t xml:space="preserve"> указывается медицинская группа для занятий физической культурой, определенная в соответствии с Определением медицинских групп для занятий несовершеннолетними физической культурой, предусмотренным </w:t>
      </w:r>
      <w:hyperlink w:history="0" w:anchor="P427" w:tooltip="ОПРЕДЕЛЕНИЕ">
        <w:r>
          <w:rPr>
            <w:sz w:val="24"/>
            <w:color w:val="0000ff"/>
          </w:rPr>
          <w:t xml:space="preserve">приложением N 3</w:t>
        </w:r>
      </w:hyperlink>
      <w:r>
        <w:rPr>
          <w:sz w:val="24"/>
        </w:rPr>
        <w:t xml:space="preserve"> к Порядку, путем выбора одного из представленных вариантов: основная группа; подготовительная группа; специальная группа "А"/"Б"; не допущен.</w:t>
      </w:r>
    </w:p>
    <w:p>
      <w:pPr>
        <w:pStyle w:val="0"/>
        <w:spacing w:before="240" w:lineRule="auto"/>
        <w:ind w:firstLine="540"/>
        <w:jc w:val="both"/>
      </w:pPr>
      <w:r>
        <w:rPr>
          <w:sz w:val="24"/>
        </w:rPr>
        <w:t xml:space="preserve">30. В </w:t>
      </w:r>
      <w:hyperlink w:history="0" w:anchor="P821" w:tooltip="16.2.1. Диагноз установлен впервые:  да/ нет.">
        <w:r>
          <w:rPr>
            <w:sz w:val="24"/>
            <w:color w:val="0000ff"/>
          </w:rPr>
          <w:t xml:space="preserve">подпунктах 16.2.1</w:t>
        </w:r>
      </w:hyperlink>
      <w:r>
        <w:rPr>
          <w:sz w:val="24"/>
        </w:rPr>
        <w:t xml:space="preserve"> - </w:t>
      </w:r>
      <w:hyperlink w:history="0" w:anchor="P1113" w:tooltip="16.6.6. Медицинская реабилитация и (или) санаторно-курортное лечение назначены:">
        <w:r>
          <w:rPr>
            <w:sz w:val="24"/>
            <w:color w:val="0000ff"/>
          </w:rPr>
          <w:t xml:space="preserve">16.6.6</w:t>
        </w:r>
      </w:hyperlink>
      <w:r>
        <w:rPr>
          <w:sz w:val="24"/>
        </w:rPr>
        <w:t xml:space="preserve"> указываются:</w:t>
      </w:r>
    </w:p>
    <w:p>
      <w:pPr>
        <w:pStyle w:val="0"/>
        <w:spacing w:before="240" w:lineRule="auto"/>
        <w:ind w:firstLine="540"/>
        <w:jc w:val="both"/>
      </w:pPr>
      <w:r>
        <w:rPr>
          <w:sz w:val="24"/>
        </w:rPr>
        <w:t xml:space="preserve">наличие установленного диспансерного наблюдения путем выбора одного из представленных вариантов: установлено ранее, установлено впервые, не установлено;</w:t>
      </w:r>
    </w:p>
    <w:p>
      <w:pPr>
        <w:pStyle w:val="0"/>
        <w:spacing w:before="240" w:lineRule="auto"/>
        <w:ind w:firstLine="540"/>
        <w:jc w:val="both"/>
      </w:pPr>
      <w:r>
        <w:rPr>
          <w:sz w:val="24"/>
        </w:rPr>
        <w:t xml:space="preserve">дополнительные консультации и исследования,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pPr>
        <w:pStyle w:val="0"/>
        <w:spacing w:before="240" w:lineRule="auto"/>
        <w:ind w:firstLine="540"/>
        <w:jc w:val="both"/>
      </w:pPr>
      <w:r>
        <w:rPr>
          <w:sz w:val="24"/>
        </w:rPr>
        <w:t xml:space="preserve">дополнительные консультации и исследования, выполненные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pPr>
        <w:pStyle w:val="0"/>
        <w:spacing w:before="240" w:lineRule="auto"/>
        <w:ind w:firstLine="540"/>
        <w:jc w:val="both"/>
      </w:pPr>
      <w:r>
        <w:rPr>
          <w:sz w:val="24"/>
        </w:rPr>
        <w:t xml:space="preserve">назначенное лечение путем выбора одного из представленных вариантов: да, нет; условия, в которых выполнено лечение, путем выбора одного из представленных вариантов: в амбулаторных условиях, в условиях дневного стационара; в стационарных условиях;</w:t>
      </w:r>
    </w:p>
    <w:p>
      <w:pPr>
        <w:pStyle w:val="0"/>
        <w:spacing w:before="240" w:lineRule="auto"/>
        <w:ind w:firstLine="540"/>
        <w:jc w:val="both"/>
      </w:pPr>
      <w:r>
        <w:rPr>
          <w:sz w:val="24"/>
        </w:rPr>
        <w:t xml:space="preserve">медицинская реабилитация и (или) санаторно-курортное лечение,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pPr>
        <w:pStyle w:val="0"/>
        <w:spacing w:before="240" w:lineRule="auto"/>
        <w:ind w:firstLine="540"/>
        <w:jc w:val="both"/>
      </w:pPr>
      <w:r>
        <w:rPr>
          <w:sz w:val="24"/>
        </w:rPr>
        <w:t xml:space="preserve">31. В </w:t>
      </w:r>
      <w:hyperlink w:history="0" w:anchor="P1126" w:tooltip="16.7. Инвалидность:">
        <w:r>
          <w:rPr>
            <w:sz w:val="24"/>
            <w:color w:val="0000ff"/>
          </w:rPr>
          <w:t xml:space="preserve">подпункте 16.7</w:t>
        </w:r>
      </w:hyperlink>
      <w:r>
        <w:rPr>
          <w:sz w:val="24"/>
        </w:rPr>
        <w:t xml:space="preserve"> указываются сведения об инвалидности пациента при ее наличии на основании документов, подтверждающих инвалидность &lt;5&gt;, с указанием даты установления впервые, даты последнего освидетельствования, которые обозначаются арабскими цифрами с указанием числа (два знака), месяца (два знака) и года (четыре знака), не допускается указание даты в ином формате.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57"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Pr>
            <w:sz w:val="24"/>
            <w:color w:val="0000ff"/>
          </w:rPr>
          <w:t xml:space="preserve">Пункт 46</w:t>
        </w:r>
      </w:hyperlink>
      <w:r>
        <w:rPr>
          <w:sz w:val="24"/>
        </w:rPr>
        <w:t xml:space="preserve"> Правил признания лица инвалидом, утвержденных постановлением Правительства Российской Федерации от 5 апреля 2022 г. N 588.</w:t>
      </w:r>
    </w:p>
    <w:p>
      <w:pPr>
        <w:pStyle w:val="0"/>
        <w:jc w:val="both"/>
      </w:pPr>
      <w:r>
        <w:rPr>
          <w:sz w:val="24"/>
        </w:rPr>
      </w:r>
    </w:p>
    <w:p>
      <w:pPr>
        <w:pStyle w:val="0"/>
        <w:ind w:firstLine="540"/>
        <w:jc w:val="both"/>
      </w:pPr>
      <w:r>
        <w:rPr>
          <w:sz w:val="24"/>
        </w:rPr>
        <w:t xml:space="preserve">32. В </w:t>
      </w:r>
      <w:hyperlink w:history="0" w:anchor="P1164" w:tooltip="17. Рекомендации по формированию здорового образа жизни, режиму дня, питанию, физическому развитию, иммунопрофилактике, занятиям физической культурой:">
        <w:r>
          <w:rPr>
            <w:sz w:val="24"/>
            <w:color w:val="0000ff"/>
          </w:rPr>
          <w:t xml:space="preserve">пункте 17</w:t>
        </w:r>
      </w:hyperlink>
      <w:r>
        <w:rPr>
          <w:sz w:val="24"/>
        </w:rPr>
        <w:t xml:space="preserve"> предлагаются рекомендации по формированию здорового образа жизни, режиму дня, питанию, физическому развитию, иммунопрофилактике, занятиям физической культурой.</w:t>
      </w:r>
    </w:p>
    <w:p>
      <w:pPr>
        <w:pStyle w:val="0"/>
        <w:spacing w:before="240" w:lineRule="auto"/>
        <w:ind w:firstLine="540"/>
        <w:jc w:val="both"/>
      </w:pPr>
      <w:r>
        <w:rPr>
          <w:sz w:val="24"/>
        </w:rPr>
        <w:t xml:space="preserve">33. В </w:t>
      </w:r>
      <w:hyperlink w:history="0" w:anchor="P1173" w:tooltip="18. Рекомендации по проведению диспансерного наблюдения, лечению, медицинской реабилитации и санаторно-курортному лечению: ______________">
        <w:r>
          <w:rPr>
            <w:sz w:val="24"/>
            <w:color w:val="0000ff"/>
          </w:rPr>
          <w:t xml:space="preserve">пункте 18</w:t>
        </w:r>
      </w:hyperlink>
      <w:r>
        <w:rPr>
          <w:sz w:val="24"/>
        </w:rPr>
        <w:t xml:space="preserve"> предлагаются рекомендации по диспансерному наблюдению, лечению, медицинской реабилитации и санаторно-курортному лечению.</w:t>
      </w:r>
    </w:p>
    <w:p>
      <w:pPr>
        <w:pStyle w:val="0"/>
        <w:spacing w:before="240" w:lineRule="auto"/>
        <w:ind w:firstLine="540"/>
        <w:jc w:val="both"/>
      </w:pPr>
      <w:r>
        <w:rPr>
          <w:sz w:val="24"/>
        </w:rPr>
        <w:t xml:space="preserve">34. </w:t>
      </w:r>
      <w:hyperlink w:history="0" w:anchor="P533" w:tooltip="Карта">
        <w:r>
          <w:rPr>
            <w:sz w:val="24"/>
            <w:color w:val="0000ff"/>
          </w:rPr>
          <w:t xml:space="preserve">Карту</w:t>
        </w:r>
      </w:hyperlink>
      <w:r>
        <w:rPr>
          <w:sz w:val="24"/>
        </w:rPr>
        <w:t xml:space="preserve"> осмотра подписывает врач, ответственный за проведение профилактического осмотра, согласно </w:t>
      </w:r>
      <w:hyperlink w:history="0" w:anchor="P79" w:tooltip="12. Врач, ответственный за проведение профилактического осмотра, не позднее чем за 5 рабочих дней до начала его проведения обязан обеспечить оформление направления на профилактический осмотр с указанием перечня осмотров врачами-специалистами и исследований, а также даты, времени и места их проведения и вручить (направить) его несовершеннолетнему (его родителю или иному законному представителю).">
        <w:r>
          <w:rPr>
            <w:sz w:val="24"/>
            <w:color w:val="0000ff"/>
          </w:rPr>
          <w:t xml:space="preserve">пункту 12</w:t>
        </w:r>
      </w:hyperlink>
      <w:r>
        <w:rPr>
          <w:sz w:val="24"/>
        </w:rPr>
        <w:t xml:space="preserve"> порядка прохождения несовершеннолетними профилактических медицинских осмотров (приложение N 1 к настоящему приказу), и руководитель медицинской организации, ответственной за проведение профилактического осмотра.</w:t>
      </w:r>
    </w:p>
    <w:p>
      <w:pPr>
        <w:pStyle w:val="0"/>
        <w:spacing w:before="240" w:lineRule="auto"/>
        <w:ind w:firstLine="540"/>
        <w:jc w:val="both"/>
      </w:pPr>
      <w:r>
        <w:rPr>
          <w:sz w:val="24"/>
        </w:rPr>
        <w:t xml:space="preserve">35. Оттиск печати медицинской организации (при наличии) ставится на последнем листе </w:t>
      </w:r>
      <w:hyperlink w:history="0" w:anchor="P533" w:tooltip="Карта">
        <w:r>
          <w:rPr>
            <w:sz w:val="24"/>
            <w:color w:val="0000ff"/>
          </w:rPr>
          <w:t xml:space="preserve">карты</w:t>
        </w:r>
      </w:hyperlink>
      <w:r>
        <w:rPr>
          <w:sz w:val="24"/>
        </w:rPr>
        <w:t xml:space="preserve"> осмотра.</w:t>
      </w:r>
    </w:p>
    <w:p>
      <w:pPr>
        <w:pStyle w:val="0"/>
        <w:spacing w:before="240" w:lineRule="auto"/>
        <w:ind w:firstLine="540"/>
        <w:jc w:val="both"/>
      </w:pPr>
      <w:r>
        <w:rPr>
          <w:sz w:val="24"/>
        </w:rPr>
        <w:t xml:space="preserve">36. Дата заполнения указывается арабскими цифрами.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211н</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ОТРАСЛЕВОЕ СТАТИСТИЧЕСКОЕ НАБЛЮДЕНИЕ</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КОНФИДЕНЦИАЛЬНОСТЬ ГАРАНТИРУЕТСЯ ПОЛУЧАТЕЛЕМ ИНФОРМАЦИИ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Нарушение порядка представления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w:history="0" r:id="rId58" w:tooltip="&quot;Кодекс Российской Федерации об административных правонарушениях&quot; от 30.12.2001 N 195-ФЗ (ред. от 09.04.2026) {КонсультантПлюс}">
              <w:r>
                <w:rPr>
                  <w:sz w:val="24"/>
                  <w:color w:val="0000ff"/>
                </w:rPr>
                <w:t xml:space="preserve">статьей 13.19</w:t>
              </w:r>
            </w:hyperlink>
            <w:r>
              <w:rPr>
                <w:sz w:val="24"/>
              </w:rPr>
              <w:t xml:space="preserve"> Кодекса Российской Федерации об административных правонарушениях</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Обязанность представления административных данных предусмотрена </w:t>
            </w:r>
            <w:hyperlink w:history="0" r:id="rId59"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статьей 8</w:t>
              </w:r>
            </w:hyperlink>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bookmarkStart w:id="1299" w:name="P1299"/>
          <w:bookmarkEnd w:id="1299"/>
          <w:p>
            <w:pPr>
              <w:pStyle w:val="0"/>
              <w:jc w:val="center"/>
            </w:pPr>
            <w:r>
              <w:rPr>
                <w:sz w:val="24"/>
              </w:rPr>
              <w:t xml:space="preserve">СВЕДЕНИЯ</w:t>
            </w:r>
          </w:p>
          <w:p>
            <w:pPr>
              <w:pStyle w:val="0"/>
              <w:jc w:val="center"/>
            </w:pPr>
            <w:r>
              <w:rPr>
                <w:sz w:val="24"/>
              </w:rPr>
              <w:t xml:space="preserve">О ПРОФИЛАКТИЧЕСКИХ МЕДИЦИНСКИХ ОСМОТРАХ НЕСОВЕРШЕННОЛЕТНИХ ЗА 20__ ГОД</w:t>
            </w:r>
          </w:p>
        </w:tc>
      </w:tr>
    </w:tbl>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474"/>
        <w:gridCol w:w="2324"/>
        <w:gridCol w:w="1962"/>
        <w:gridCol w:w="340"/>
        <w:gridCol w:w="1555"/>
        <w:gridCol w:w="1393"/>
      </w:tblGrid>
      <w:tr>
        <w:tblPrEx>
          <w:tblBorders>
            <w:right w:val="single" w:sz="4"/>
          </w:tblBorders>
        </w:tblPrEx>
        <w:tc>
          <w:tcPr>
            <w:gridSpan w:val="2"/>
            <w:tcW w:w="3798" w:type="dxa"/>
          </w:tcPr>
          <w:p>
            <w:pPr>
              <w:pStyle w:val="0"/>
              <w:jc w:val="center"/>
            </w:pPr>
            <w:r>
              <w:rPr>
                <w:sz w:val="24"/>
              </w:rPr>
              <w:t xml:space="preserve">Представляют:</w:t>
            </w:r>
          </w:p>
        </w:tc>
        <w:tc>
          <w:tcPr>
            <w:tcW w:w="1962" w:type="dxa"/>
          </w:tcPr>
          <w:p>
            <w:pPr>
              <w:pStyle w:val="0"/>
              <w:jc w:val="center"/>
            </w:pPr>
            <w:r>
              <w:rPr>
                <w:sz w:val="24"/>
              </w:rPr>
              <w:t xml:space="preserve">Сроки представления</w:t>
            </w:r>
          </w:p>
        </w:tc>
        <w:tc>
          <w:tcPr>
            <w:tcW w:w="340" w:type="dxa"/>
            <w:tcBorders>
              <w:top w:val="nil"/>
              <w:bottom w:val="nil"/>
              <w:right w:val="nil"/>
            </w:tcBorders>
            <w:vMerge w:val="restart"/>
          </w:tcPr>
          <w:p>
            <w:pPr>
              <w:pStyle w:val="0"/>
            </w:pPr>
            <w:r>
              <w:rPr>
                <w:sz w:val="24"/>
              </w:rPr>
            </w:r>
          </w:p>
        </w:tc>
        <w:tc>
          <w:tcPr>
            <w:gridSpan w:val="2"/>
            <w:tcW w:w="2948" w:type="dxa"/>
          </w:tcPr>
          <w:p>
            <w:pPr>
              <w:pStyle w:val="0"/>
              <w:jc w:val="center"/>
            </w:pPr>
            <w:r>
              <w:rPr>
                <w:sz w:val="24"/>
              </w:rPr>
              <w:t xml:space="preserve">Форма N 030-ПО/о</w:t>
            </w:r>
          </w:p>
        </w:tc>
      </w:tr>
      <w:tr>
        <w:tc>
          <w:tcPr>
            <w:gridSpan w:val="2"/>
            <w:tcW w:w="3798" w:type="dxa"/>
            <w:tcBorders>
              <w:bottom w:val="nil"/>
            </w:tcBorders>
            <w:vMerge w:val="restart"/>
          </w:tcPr>
          <w:p>
            <w:pPr>
              <w:pStyle w:val="0"/>
              <w:jc w:val="both"/>
            </w:pPr>
            <w:r>
              <w:rPr>
                <w:sz w:val="24"/>
              </w:rPr>
              <w:t xml:space="preserve">Медицинские организации, ответственные за проведение профилактических медицинских осмотров несовершеннолетних (далее - профилактические осмотры):</w:t>
            </w:r>
          </w:p>
        </w:tc>
        <w:tc>
          <w:tcPr>
            <w:tcW w:w="1962" w:type="dxa"/>
            <w:tcBorders>
              <w:bottom w:val="nil"/>
            </w:tcBorders>
            <w:vMerge w:val="restart"/>
          </w:tcPr>
          <w:p>
            <w:pPr>
              <w:pStyle w:val="0"/>
              <w:jc w:val="center"/>
            </w:pPr>
            <w:r>
              <w:rPr>
                <w:sz w:val="24"/>
              </w:rPr>
              <w:t xml:space="preserve">-</w:t>
            </w:r>
          </w:p>
        </w:tc>
        <w:tc>
          <w:tcPr>
            <w:tcBorders>
              <w:top w:val="nil"/>
              <w:bottom w:val="nil"/>
              <w:right w:val="nil"/>
            </w:tcBorders>
            <w:vMerge w:val="continue"/>
          </w:tcPr>
          <w:p/>
        </w:tc>
        <w:tc>
          <w:tcPr>
            <w:gridSpan w:val="2"/>
            <w:tcW w:w="2948" w:type="dxa"/>
            <w:tcBorders>
              <w:left w:val="nil"/>
              <w:right w:val="nil"/>
            </w:tcBorders>
          </w:tcPr>
          <w:p>
            <w:pPr>
              <w:pStyle w:val="0"/>
              <w:jc w:val="center"/>
            </w:pPr>
            <w:r>
              <w:rPr>
                <w:sz w:val="24"/>
              </w:rPr>
              <w:t xml:space="preserve">Приказ</w:t>
            </w:r>
          </w:p>
          <w:p>
            <w:pPr>
              <w:pStyle w:val="0"/>
              <w:jc w:val="center"/>
            </w:pPr>
            <w:r>
              <w:rPr>
                <w:sz w:val="24"/>
              </w:rPr>
              <w:t xml:space="preserve">Минздрава России</w:t>
            </w:r>
          </w:p>
          <w:p>
            <w:pPr>
              <w:pStyle w:val="0"/>
              <w:jc w:val="center"/>
            </w:pPr>
            <w:r>
              <w:rPr>
                <w:sz w:val="24"/>
              </w:rPr>
              <w:t xml:space="preserve">от 14 апреля 2025 г. N 211н</w:t>
            </w:r>
          </w:p>
        </w:tc>
      </w:tr>
      <w:tr>
        <w:tblPrEx>
          <w:tblBorders>
            <w:right w:val="single" w:sz="4"/>
          </w:tblBorders>
        </w:tblPrEx>
        <w:tc>
          <w:tcPr>
            <w:gridSpan w:val="2"/>
            <w:tcBorders>
              <w:bottom w:val="nil"/>
            </w:tcBorders>
            <w:vMerge w:val="continue"/>
          </w:tcPr>
          <w:p/>
        </w:tc>
        <w:tc>
          <w:tcPr>
            <w:tcBorders>
              <w:bottom w:val="nil"/>
            </w:tcBorders>
            <w:vMerge w:val="continue"/>
          </w:tcPr>
          <w:p/>
        </w:tc>
        <w:tc>
          <w:tcPr>
            <w:tcBorders>
              <w:top w:val="nil"/>
              <w:bottom w:val="nil"/>
              <w:right w:val="nil"/>
            </w:tcBorders>
            <w:vMerge w:val="continue"/>
          </w:tcPr>
          <w:p/>
        </w:tc>
        <w:tc>
          <w:tcPr>
            <w:gridSpan w:val="2"/>
            <w:tcW w:w="2948" w:type="dxa"/>
          </w:tcPr>
          <w:p>
            <w:pPr>
              <w:pStyle w:val="0"/>
              <w:jc w:val="center"/>
            </w:pPr>
            <w:r>
              <w:rPr>
                <w:sz w:val="24"/>
              </w:rPr>
              <w:t xml:space="preserve">Годовая</w:t>
            </w:r>
          </w:p>
        </w:tc>
      </w:tr>
      <w:tr>
        <w:tblPrEx>
          <w:tblBorders>
            <w:insideH w:val="nil"/>
          </w:tblBorders>
        </w:tblPrEx>
        <w:tc>
          <w:tcPr>
            <w:gridSpan w:val="2"/>
            <w:tcBorders>
              <w:bottom w:val="nil"/>
            </w:tcBorders>
            <w:vMerge w:val="continue"/>
          </w:tcPr>
          <w:p/>
        </w:tc>
        <w:tc>
          <w:tcPr>
            <w:tcBorders>
              <w:bottom w:val="nil"/>
            </w:tcBorders>
            <w:vMerge w:val="continue"/>
          </w:tcPr>
          <w:p/>
        </w:tc>
        <w:tc>
          <w:tcPr>
            <w:tcBorders>
              <w:top w:val="nil"/>
              <w:bottom w:val="nil"/>
              <w:right w:val="nil"/>
            </w:tcBorders>
            <w:vMerge w:val="continue"/>
          </w:tcPr>
          <w:p/>
        </w:tc>
        <w:tc>
          <w:tcPr>
            <w:gridSpan w:val="2"/>
            <w:tcW w:w="2948" w:type="dxa"/>
            <w:tcBorders>
              <w:left w:val="nil"/>
              <w:bottom w:val="nil"/>
              <w:right w:val="nil"/>
            </w:tcBorders>
            <w:vMerge w:val="restart"/>
          </w:tcPr>
          <w:p>
            <w:pPr>
              <w:pStyle w:val="0"/>
            </w:pPr>
            <w:r>
              <w:rPr>
                <w:sz w:val="24"/>
              </w:rPr>
            </w:r>
          </w:p>
        </w:tc>
      </w:tr>
      <w:tr>
        <w:tblPrEx>
          <w:tblBorders>
            <w:insideH w:val="nil"/>
          </w:tblBorders>
        </w:tblPrEx>
        <w:tc>
          <w:tcPr>
            <w:gridSpan w:val="2"/>
            <w:tcW w:w="3798" w:type="dxa"/>
            <w:tcBorders>
              <w:top w:val="nil"/>
              <w:bottom w:val="nil"/>
            </w:tcBorders>
          </w:tcPr>
          <w:p>
            <w:pPr>
              <w:pStyle w:val="0"/>
              <w:jc w:val="both"/>
            </w:pPr>
            <w:r>
              <w:rPr>
                <w:sz w:val="24"/>
              </w:rPr>
              <w:t xml:space="preserve">- исполнительному органу власти субъекта Российской Федерации в сфере охраны здоровья.</w:t>
            </w:r>
          </w:p>
        </w:tc>
        <w:tc>
          <w:tcPr>
            <w:tcW w:w="1962" w:type="dxa"/>
            <w:tcBorders>
              <w:top w:val="nil"/>
              <w:bottom w:val="nil"/>
            </w:tcBorders>
          </w:tcPr>
          <w:p>
            <w:pPr>
              <w:pStyle w:val="0"/>
              <w:jc w:val="center"/>
            </w:pPr>
            <w:r>
              <w:rPr>
                <w:sz w:val="24"/>
              </w:rPr>
              <w:t xml:space="preserve">Ежегодно до 20 января</w:t>
            </w:r>
          </w:p>
        </w:tc>
        <w:tc>
          <w:tcPr>
            <w:tcW w:w="340" w:type="dxa"/>
            <w:tcBorders>
              <w:top w:val="nil"/>
              <w:bottom w:val="nil"/>
              <w:right w:val="nil"/>
            </w:tcBorders>
          </w:tcPr>
          <w:p>
            <w:pPr>
              <w:pStyle w:val="0"/>
            </w:pPr>
            <w:r>
              <w:rPr>
                <w:sz w:val="24"/>
              </w:rPr>
            </w:r>
          </w:p>
        </w:tc>
        <w:tc>
          <w:tcPr>
            <w:gridSpan w:val="2"/>
            <w:tcBorders>
              <w:left w:val="nil"/>
              <w:bottom w:val="nil"/>
              <w:right w:val="nil"/>
            </w:tcBorders>
            <w:vMerge w:val="continue"/>
          </w:tcPr>
          <w:p/>
        </w:tc>
      </w:tr>
      <w:tr>
        <w:tblPrEx>
          <w:tblBorders>
            <w:insideH w:val="nil"/>
          </w:tblBorders>
        </w:tblPrEx>
        <w:tc>
          <w:tcPr>
            <w:gridSpan w:val="2"/>
            <w:tcW w:w="3798" w:type="dxa"/>
            <w:tcBorders>
              <w:top w:val="nil"/>
              <w:bottom w:val="nil"/>
            </w:tcBorders>
          </w:tcPr>
          <w:p>
            <w:pPr>
              <w:pStyle w:val="0"/>
            </w:pPr>
            <w:r>
              <w:rPr>
                <w:sz w:val="24"/>
              </w:rPr>
              <w:t xml:space="preserve">Исполнительные органы власти субъектов Российской Федерации в сфере охраны здоровья:</w:t>
            </w:r>
          </w:p>
        </w:tc>
        <w:tc>
          <w:tcPr>
            <w:tcW w:w="1962" w:type="dxa"/>
            <w:tcBorders>
              <w:top w:val="nil"/>
              <w:bottom w:val="nil"/>
            </w:tcBorders>
          </w:tcPr>
          <w:p>
            <w:pPr>
              <w:pStyle w:val="0"/>
            </w:pPr>
            <w:r>
              <w:rPr>
                <w:sz w:val="24"/>
              </w:rPr>
            </w:r>
          </w:p>
        </w:tc>
        <w:tc>
          <w:tcPr>
            <w:tcW w:w="340" w:type="dxa"/>
            <w:tcBorders>
              <w:top w:val="nil"/>
              <w:bottom w:val="nil"/>
              <w:right w:val="nil"/>
            </w:tcBorders>
          </w:tcPr>
          <w:p>
            <w:pPr>
              <w:pStyle w:val="0"/>
            </w:pPr>
            <w:r>
              <w:rPr>
                <w:sz w:val="24"/>
              </w:rPr>
            </w:r>
          </w:p>
        </w:tc>
        <w:tc>
          <w:tcPr>
            <w:gridSpan w:val="2"/>
            <w:tcBorders>
              <w:left w:val="nil"/>
              <w:bottom w:val="nil"/>
              <w:right w:val="nil"/>
            </w:tcBorders>
            <w:vMerge w:val="continue"/>
          </w:tcPr>
          <w:p/>
        </w:tc>
      </w:tr>
      <w:tr>
        <w:tblPrEx>
          <w:tblBorders>
            <w:insideH w:val="nil"/>
          </w:tblBorders>
        </w:tblPrEx>
        <w:tc>
          <w:tcPr>
            <w:gridSpan w:val="2"/>
            <w:tcW w:w="3798" w:type="dxa"/>
            <w:tcBorders>
              <w:top w:val="nil"/>
            </w:tcBorders>
          </w:tcPr>
          <w:p>
            <w:pPr>
              <w:pStyle w:val="0"/>
              <w:jc w:val="both"/>
            </w:pPr>
            <w:r>
              <w:rPr>
                <w:sz w:val="24"/>
              </w:rPr>
              <w:t xml:space="preserve">- Минздраву России.</w:t>
            </w:r>
          </w:p>
        </w:tc>
        <w:tc>
          <w:tcPr>
            <w:tcW w:w="1962" w:type="dxa"/>
            <w:tcBorders>
              <w:top w:val="nil"/>
            </w:tcBorders>
          </w:tcPr>
          <w:p>
            <w:pPr>
              <w:pStyle w:val="0"/>
              <w:jc w:val="center"/>
            </w:pPr>
            <w:r>
              <w:rPr>
                <w:sz w:val="24"/>
              </w:rPr>
              <w:t xml:space="preserve">Ежегодно до 15 февраля</w:t>
            </w:r>
          </w:p>
        </w:tc>
        <w:tc>
          <w:tcPr>
            <w:tcW w:w="340" w:type="dxa"/>
            <w:tcBorders>
              <w:top w:val="nil"/>
              <w:right w:val="nil"/>
            </w:tcBorders>
          </w:tcPr>
          <w:p>
            <w:pPr>
              <w:pStyle w:val="0"/>
            </w:pPr>
            <w:r>
              <w:rPr>
                <w:sz w:val="24"/>
              </w:rPr>
            </w:r>
          </w:p>
        </w:tc>
        <w:tc>
          <w:tcPr>
            <w:gridSpan w:val="2"/>
            <w:tcBorders>
              <w:left w:val="nil"/>
              <w:bottom w:val="nil"/>
              <w:right w:val="nil"/>
            </w:tcBorders>
            <w:vMerge w:val="continue"/>
          </w:tcPr>
          <w:p/>
        </w:tc>
      </w:tr>
      <w:tr>
        <w:tc>
          <w:tcPr>
            <w:gridSpan w:val="5"/>
            <w:tcW w:w="7655" w:type="dxa"/>
          </w:tcPr>
          <w:bookmarkStart w:id="1322" w:name="P1322"/>
          <w:bookmarkEnd w:id="1322"/>
          <w:p>
            <w:pPr>
              <w:pStyle w:val="0"/>
            </w:pPr>
            <w:r>
              <w:rPr>
                <w:sz w:val="24"/>
              </w:rPr>
              <w:t xml:space="preserve">Наименование отчитывающейся медицинской организации:</w:t>
            </w:r>
          </w:p>
        </w:tc>
        <w:tc>
          <w:tcPr>
            <w:tcW w:w="1393" w:type="dxa"/>
            <w:tcBorders>
              <w:top w:val="nil"/>
              <w:right w:val="nil"/>
            </w:tcBorders>
            <w:vMerge w:val="restart"/>
          </w:tcPr>
          <w:p>
            <w:pPr>
              <w:pStyle w:val="0"/>
            </w:pPr>
            <w:r>
              <w:rPr>
                <w:sz w:val="24"/>
              </w:rPr>
            </w:r>
          </w:p>
        </w:tc>
      </w:tr>
      <w:tr>
        <w:tc>
          <w:tcPr>
            <w:gridSpan w:val="5"/>
            <w:tcW w:w="7655" w:type="dxa"/>
          </w:tcPr>
          <w:bookmarkStart w:id="1324" w:name="P1324"/>
          <w:bookmarkEnd w:id="1324"/>
          <w:p>
            <w:pPr>
              <w:pStyle w:val="0"/>
            </w:pPr>
            <w:r>
              <w:rPr>
                <w:sz w:val="24"/>
              </w:rPr>
              <w:t xml:space="preserve">Адрес места нахождения медицинской организации:</w:t>
            </w:r>
          </w:p>
        </w:tc>
        <w:tc>
          <w:tcPr>
            <w:tcBorders>
              <w:top w:val="nil"/>
              <w:right w:val="nil"/>
            </w:tcBorders>
            <w:vMerge w:val="continue"/>
          </w:tcPr>
          <w:p/>
        </w:tc>
      </w:tr>
      <w:tr>
        <w:tblPrEx>
          <w:tblBorders>
            <w:right w:val="single" w:sz="4"/>
          </w:tblBorders>
        </w:tblPrEx>
        <w:tc>
          <w:tcPr>
            <w:tcW w:w="1474" w:type="dxa"/>
            <w:vMerge w:val="restart"/>
          </w:tcPr>
          <w:p>
            <w:pPr>
              <w:pStyle w:val="0"/>
              <w:jc w:val="center"/>
            </w:pPr>
            <w:r>
              <w:rPr>
                <w:sz w:val="24"/>
              </w:rPr>
              <w:t xml:space="preserve">Код формы по </w:t>
            </w:r>
            <w:hyperlink w:history="0" r:id="rId60" w:tooltip="&quot;ОК 011-93. Общероссийский классификатор управленческой документации&quot; (утв. Постановлением Госстандарта России от 30.12.1993 N 299) (ред. от 15.12.2025) {КонсультантПлюс}">
              <w:r>
                <w:rPr>
                  <w:sz w:val="24"/>
                  <w:color w:val="0000ff"/>
                </w:rPr>
                <w:t xml:space="preserve">ОКУД</w:t>
              </w:r>
            </w:hyperlink>
          </w:p>
        </w:tc>
        <w:tc>
          <w:tcPr>
            <w:gridSpan w:val="5"/>
            <w:tcW w:w="7574" w:type="dxa"/>
          </w:tcPr>
          <w:p>
            <w:pPr>
              <w:pStyle w:val="0"/>
              <w:jc w:val="center"/>
            </w:pPr>
            <w:r>
              <w:rPr>
                <w:sz w:val="24"/>
              </w:rPr>
              <w:t xml:space="preserve">Код</w:t>
            </w:r>
          </w:p>
        </w:tc>
      </w:tr>
      <w:tr>
        <w:tblPrEx>
          <w:tblBorders>
            <w:right w:val="single" w:sz="4"/>
          </w:tblBorders>
        </w:tblPrEx>
        <w:tc>
          <w:tcPr>
            <w:vMerge w:val="continue"/>
          </w:tcPr>
          <w:p/>
        </w:tc>
        <w:tc>
          <w:tcPr>
            <w:gridSpan w:val="3"/>
            <w:tcW w:w="4626" w:type="dxa"/>
          </w:tcPr>
          <w:p>
            <w:pPr>
              <w:pStyle w:val="0"/>
              <w:jc w:val="center"/>
            </w:pPr>
            <w:r>
              <w:rPr>
                <w:sz w:val="24"/>
              </w:rPr>
              <w:t xml:space="preserve">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1555" w:type="dxa"/>
          </w:tcPr>
          <w:p>
            <w:pPr>
              <w:pStyle w:val="0"/>
            </w:pPr>
            <w:r>
              <w:rPr>
                <w:sz w:val="24"/>
              </w:rPr>
            </w:r>
          </w:p>
        </w:tc>
        <w:tc>
          <w:tcPr>
            <w:tcW w:w="1393" w:type="dxa"/>
          </w:tcPr>
          <w:p>
            <w:pPr>
              <w:pStyle w:val="0"/>
            </w:pPr>
            <w:r>
              <w:rPr>
                <w:sz w:val="24"/>
              </w:rPr>
            </w:r>
          </w:p>
        </w:tc>
      </w:tr>
      <w:tr>
        <w:tblPrEx>
          <w:tblBorders>
            <w:right w:val="single" w:sz="4"/>
          </w:tblBorders>
        </w:tblPrEx>
        <w:tc>
          <w:tcPr>
            <w:tcW w:w="1474" w:type="dxa"/>
          </w:tcPr>
          <w:p>
            <w:pPr>
              <w:pStyle w:val="0"/>
              <w:jc w:val="center"/>
            </w:pPr>
            <w:r>
              <w:rPr>
                <w:sz w:val="24"/>
              </w:rPr>
              <w:t xml:space="preserve">1</w:t>
            </w:r>
          </w:p>
        </w:tc>
        <w:tc>
          <w:tcPr>
            <w:gridSpan w:val="3"/>
            <w:tcW w:w="4626" w:type="dxa"/>
          </w:tcPr>
          <w:p>
            <w:pPr>
              <w:pStyle w:val="0"/>
              <w:jc w:val="center"/>
            </w:pPr>
            <w:r>
              <w:rPr>
                <w:sz w:val="24"/>
              </w:rPr>
              <w:t xml:space="preserve">2</w:t>
            </w:r>
          </w:p>
        </w:tc>
        <w:tc>
          <w:tcPr>
            <w:tcW w:w="1555" w:type="dxa"/>
          </w:tcPr>
          <w:p>
            <w:pPr>
              <w:pStyle w:val="0"/>
              <w:jc w:val="center"/>
            </w:pPr>
            <w:r>
              <w:rPr>
                <w:sz w:val="24"/>
              </w:rPr>
              <w:t xml:space="preserve">3</w:t>
            </w:r>
          </w:p>
        </w:tc>
        <w:tc>
          <w:tcPr>
            <w:tcW w:w="1393" w:type="dxa"/>
          </w:tcPr>
          <w:p>
            <w:pPr>
              <w:pStyle w:val="0"/>
              <w:jc w:val="center"/>
            </w:pPr>
            <w:r>
              <w:rPr>
                <w:sz w:val="24"/>
              </w:rPr>
              <w:t xml:space="preserve">4</w:t>
            </w:r>
          </w:p>
        </w:tc>
      </w:tr>
      <w:tr>
        <w:tblPrEx>
          <w:tblBorders>
            <w:right w:val="single" w:sz="4"/>
          </w:tblBorders>
        </w:tblPrEx>
        <w:tc>
          <w:tcPr>
            <w:tcW w:w="1474" w:type="dxa"/>
          </w:tcPr>
          <w:p>
            <w:pPr>
              <w:pStyle w:val="0"/>
              <w:jc w:val="center"/>
            </w:pPr>
            <w:r>
              <w:rPr>
                <w:sz w:val="24"/>
              </w:rPr>
              <w:t xml:space="preserve">0609339</w:t>
            </w:r>
          </w:p>
        </w:tc>
        <w:tc>
          <w:tcPr>
            <w:gridSpan w:val="3"/>
            <w:tcW w:w="4626" w:type="dxa"/>
          </w:tcPr>
          <w:p>
            <w:pPr>
              <w:pStyle w:val="0"/>
            </w:pPr>
            <w:r>
              <w:rPr>
                <w:sz w:val="24"/>
              </w:rPr>
            </w:r>
          </w:p>
        </w:tc>
        <w:tc>
          <w:tcPr>
            <w:tcW w:w="1555" w:type="dxa"/>
          </w:tcPr>
          <w:p>
            <w:pPr>
              <w:pStyle w:val="0"/>
            </w:pPr>
            <w:r>
              <w:rPr>
                <w:sz w:val="24"/>
              </w:rPr>
            </w:r>
          </w:p>
        </w:tc>
        <w:tc>
          <w:tcPr>
            <w:tcW w:w="1393"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922"/>
        <w:gridCol w:w="180"/>
        <w:gridCol w:w="241"/>
        <w:gridCol w:w="1417"/>
        <w:gridCol w:w="916"/>
        <w:gridCol w:w="1352"/>
      </w:tblGrid>
      <w:tr>
        <w:tc>
          <w:tcPr>
            <w:gridSpan w:val="6"/>
            <w:tcW w:w="9028" w:type="dxa"/>
            <w:vAlign w:val="bottom"/>
            <w:tcBorders>
              <w:top w:val="nil"/>
              <w:left w:val="nil"/>
              <w:bottom w:val="nil"/>
              <w:right w:val="nil"/>
            </w:tcBorders>
          </w:tcPr>
          <w:bookmarkStart w:id="1339" w:name="P1339"/>
          <w:bookmarkEnd w:id="1339"/>
          <w:p>
            <w:pPr>
              <w:pStyle w:val="0"/>
              <w:outlineLvl w:val="1"/>
            </w:pPr>
            <w:r>
              <w:rPr>
                <w:sz w:val="24"/>
              </w:rPr>
              <w:t xml:space="preserve">1. Число несовершеннолетних (далее - дети), подлежащих профилактическим осмотрам в отчетном периоде:</w:t>
            </w:r>
          </w:p>
        </w:tc>
      </w:tr>
      <w:tr>
        <w:tc>
          <w:tcPr>
            <w:gridSpan w:val="3"/>
            <w:tcW w:w="5343" w:type="dxa"/>
            <w:vAlign w:val="bottom"/>
            <w:tcBorders>
              <w:top w:val="nil"/>
              <w:left w:val="nil"/>
              <w:bottom w:val="nil"/>
              <w:right w:val="nil"/>
            </w:tcBorders>
          </w:tcPr>
          <w:bookmarkStart w:id="1340" w:name="P1340"/>
          <w:bookmarkEnd w:id="1340"/>
          <w:p>
            <w:pPr>
              <w:pStyle w:val="0"/>
            </w:pPr>
            <w:r>
              <w:rPr>
                <w:sz w:val="24"/>
              </w:rPr>
              <w:t xml:space="preserve">1.1. всего в возрасте от 0 до 17 лет включительно:</w:t>
            </w:r>
          </w:p>
        </w:tc>
        <w:tc>
          <w:tcPr>
            <w:tcW w:w="1417" w:type="dxa"/>
            <w:vAlign w:val="bottom"/>
            <w:tcBorders>
              <w:top w:val="nil"/>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 из них:</w:t>
            </w:r>
          </w:p>
        </w:tc>
      </w:tr>
      <w:tr>
        <w:tc>
          <w:tcPr>
            <w:tcW w:w="4922" w:type="dxa"/>
            <w:vAlign w:val="bottom"/>
            <w:tcBorders>
              <w:top w:val="nil"/>
              <w:left w:val="nil"/>
              <w:bottom w:val="nil"/>
              <w:right w:val="nil"/>
            </w:tcBorders>
          </w:tcPr>
          <w:bookmarkStart w:id="1343" w:name="P1343"/>
          <w:bookmarkEnd w:id="1343"/>
          <w:p>
            <w:pPr>
              <w:pStyle w:val="0"/>
            </w:pPr>
            <w:r>
              <w:rPr>
                <w:sz w:val="24"/>
              </w:rPr>
              <w:t xml:space="preserve">1.1.1. в возрасте от 0 до 4 лет включительно</w:t>
            </w:r>
          </w:p>
        </w:tc>
        <w:tc>
          <w:tcPr>
            <w:gridSpan w:val="3"/>
            <w:tcW w:w="1838" w:type="dxa"/>
            <w:vAlign w:val="bottom"/>
            <w:tcBorders>
              <w:top w:val="nil"/>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w:t>
            </w:r>
          </w:p>
        </w:tc>
      </w:tr>
      <w:tr>
        <w:tc>
          <w:tcPr>
            <w:tcW w:w="4922" w:type="dxa"/>
            <w:vAlign w:val="bottom"/>
            <w:tcBorders>
              <w:top w:val="nil"/>
              <w:left w:val="nil"/>
              <w:bottom w:val="nil"/>
              <w:right w:val="nil"/>
            </w:tcBorders>
          </w:tcPr>
          <w:p>
            <w:pPr>
              <w:pStyle w:val="0"/>
            </w:pPr>
            <w:r>
              <w:rPr>
                <w:sz w:val="24"/>
              </w:rPr>
              <w:t xml:space="preserve">1.1.2. в возрасте от 0 до 14 лет включительно</w:t>
            </w:r>
          </w:p>
        </w:tc>
        <w:tc>
          <w:tcPr>
            <w:gridSpan w:val="3"/>
            <w:tcW w:w="1838" w:type="dxa"/>
            <w:vAlign w:val="bottom"/>
            <w:tcBorders>
              <w:top w:val="single" w:sz="4"/>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w:t>
            </w:r>
          </w:p>
        </w:tc>
      </w:tr>
      <w:tr>
        <w:tc>
          <w:tcPr>
            <w:tcW w:w="4922" w:type="dxa"/>
            <w:vAlign w:val="bottom"/>
            <w:tcBorders>
              <w:top w:val="nil"/>
              <w:left w:val="nil"/>
              <w:bottom w:val="nil"/>
              <w:right w:val="nil"/>
            </w:tcBorders>
          </w:tcPr>
          <w:p>
            <w:pPr>
              <w:pStyle w:val="0"/>
            </w:pPr>
            <w:r>
              <w:rPr>
                <w:sz w:val="24"/>
              </w:rPr>
              <w:t xml:space="preserve">1.1.3. в возрасте от 5 до 9 лет включительно</w:t>
            </w:r>
          </w:p>
        </w:tc>
        <w:tc>
          <w:tcPr>
            <w:gridSpan w:val="3"/>
            <w:tcW w:w="1838" w:type="dxa"/>
            <w:vAlign w:val="bottom"/>
            <w:tcBorders>
              <w:top w:val="single" w:sz="4"/>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w:t>
            </w:r>
          </w:p>
        </w:tc>
      </w:tr>
      <w:tr>
        <w:tc>
          <w:tcPr>
            <w:gridSpan w:val="2"/>
            <w:tcW w:w="5102" w:type="dxa"/>
            <w:vAlign w:val="bottom"/>
            <w:tcBorders>
              <w:top w:val="nil"/>
              <w:left w:val="nil"/>
              <w:bottom w:val="nil"/>
              <w:right w:val="nil"/>
            </w:tcBorders>
          </w:tcPr>
          <w:p>
            <w:pPr>
              <w:pStyle w:val="0"/>
            </w:pPr>
            <w:r>
              <w:rPr>
                <w:sz w:val="24"/>
              </w:rPr>
              <w:t xml:space="preserve">1.1.4. в возрасте от 10 до 14 лет включительно</w:t>
            </w:r>
          </w:p>
        </w:tc>
        <w:tc>
          <w:tcPr>
            <w:gridSpan w:val="2"/>
            <w:tcW w:w="1658" w:type="dxa"/>
            <w:vAlign w:val="bottom"/>
            <w:tcBorders>
              <w:top w:val="single" w:sz="4"/>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w:t>
            </w:r>
          </w:p>
        </w:tc>
      </w:tr>
      <w:tr>
        <w:tc>
          <w:tcPr>
            <w:gridSpan w:val="2"/>
            <w:tcW w:w="5102" w:type="dxa"/>
            <w:vAlign w:val="bottom"/>
            <w:tcBorders>
              <w:top w:val="nil"/>
              <w:left w:val="nil"/>
              <w:bottom w:val="nil"/>
              <w:right w:val="nil"/>
            </w:tcBorders>
          </w:tcPr>
          <w:p>
            <w:pPr>
              <w:pStyle w:val="0"/>
            </w:pPr>
            <w:r>
              <w:rPr>
                <w:sz w:val="24"/>
              </w:rPr>
              <w:t xml:space="preserve">1.1.5. в возрасте от 15 до 17 лет включительно</w:t>
            </w:r>
          </w:p>
        </w:tc>
        <w:tc>
          <w:tcPr>
            <w:gridSpan w:val="2"/>
            <w:tcW w:w="1658" w:type="dxa"/>
            <w:vAlign w:val="bottom"/>
            <w:tcBorders>
              <w:top w:val="single" w:sz="4"/>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w:t>
            </w:r>
          </w:p>
        </w:tc>
      </w:tr>
      <w:tr>
        <w:tc>
          <w:tcPr>
            <w:gridSpan w:val="4"/>
            <w:tcW w:w="6760" w:type="dxa"/>
            <w:vAlign w:val="bottom"/>
            <w:tcBorders>
              <w:top w:val="nil"/>
              <w:left w:val="nil"/>
              <w:bottom w:val="nil"/>
              <w:right w:val="nil"/>
            </w:tcBorders>
          </w:tcPr>
          <w:bookmarkStart w:id="1358" w:name="P1358"/>
          <w:bookmarkEnd w:id="1358"/>
          <w:p>
            <w:pPr>
              <w:pStyle w:val="0"/>
            </w:pPr>
            <w:r>
              <w:rPr>
                <w:sz w:val="24"/>
              </w:rPr>
              <w:t xml:space="preserve">1.1.6. детей-инвалидов в возрасте от 0 до 17 лет включительно</w:t>
            </w:r>
          </w:p>
        </w:tc>
        <w:tc>
          <w:tcPr>
            <w:tcW w:w="916" w:type="dxa"/>
            <w:vAlign w:val="bottom"/>
            <w:tcBorders>
              <w:top w:val="nil"/>
              <w:left w:val="nil"/>
              <w:bottom w:val="single" w:sz="4"/>
              <w:right w:val="nil"/>
            </w:tcBorders>
          </w:tcPr>
          <w:p>
            <w:pPr>
              <w:pStyle w:val="0"/>
            </w:pPr>
            <w:r>
              <w:rPr>
                <w:sz w:val="24"/>
              </w:rPr>
            </w:r>
          </w:p>
        </w:tc>
        <w:tc>
          <w:tcPr>
            <w:tcW w:w="1352" w:type="dxa"/>
            <w:vAlign w:val="bottom"/>
            <w:tcBorders>
              <w:top w:val="nil"/>
              <w:left w:val="nil"/>
              <w:bottom w:val="nil"/>
              <w:right w:val="nil"/>
            </w:tcBorders>
          </w:tcPr>
          <w:p>
            <w:pPr>
              <w:pStyle w:val="0"/>
              <w:jc w:val="both"/>
            </w:pPr>
            <w:r>
              <w:rPr>
                <w:sz w:val="24"/>
              </w:rPr>
              <w:t xml:space="preserve">(человек).</w:t>
            </w:r>
          </w:p>
        </w:tc>
      </w:tr>
      <w:tr>
        <w:tc>
          <w:tcPr>
            <w:gridSpan w:val="6"/>
            <w:tcW w:w="9028" w:type="dxa"/>
            <w:tcBorders>
              <w:top w:val="nil"/>
              <w:left w:val="nil"/>
              <w:bottom w:val="nil"/>
              <w:right w:val="nil"/>
            </w:tcBorders>
          </w:tcPr>
          <w:p>
            <w:pPr>
              <w:pStyle w:val="0"/>
              <w:outlineLvl w:val="1"/>
            </w:pPr>
            <w:r>
              <w:rPr>
                <w:sz w:val="24"/>
              </w:rPr>
              <w:t xml:space="preserve">2. Число детей, прошедших профилактические осмотры в отчетном периоде (от </w:t>
            </w:r>
            <w:hyperlink w:history="0" w:anchor="P1339" w:tooltip="1. Число несовершеннолетних (далее - дети), подлежащих профилактическим осмотрам в отчетном периоде:">
              <w:r>
                <w:rPr>
                  <w:sz w:val="24"/>
                  <w:color w:val="0000ff"/>
                </w:rPr>
                <w:t xml:space="preserve">пункта 1</w:t>
              </w:r>
            </w:hyperlink>
            <w:r>
              <w:rPr>
                <w:sz w:val="24"/>
              </w:rPr>
              <w:t xml:space="preserve">.):</w:t>
            </w:r>
          </w:p>
        </w:tc>
      </w:tr>
      <w:tr>
        <w:tc>
          <w:tcPr>
            <w:gridSpan w:val="3"/>
            <w:tcW w:w="5343" w:type="dxa"/>
            <w:vAlign w:val="bottom"/>
            <w:tcBorders>
              <w:top w:val="nil"/>
              <w:left w:val="nil"/>
              <w:bottom w:val="nil"/>
              <w:right w:val="nil"/>
            </w:tcBorders>
          </w:tcPr>
          <w:bookmarkStart w:id="1362" w:name="P1362"/>
          <w:bookmarkEnd w:id="1362"/>
          <w:p>
            <w:pPr>
              <w:pStyle w:val="0"/>
            </w:pPr>
            <w:r>
              <w:rPr>
                <w:sz w:val="24"/>
              </w:rPr>
              <w:t xml:space="preserve">2.1. всего в возрасте от 0 до 17 лет включительно:</w:t>
            </w:r>
          </w:p>
        </w:tc>
        <w:tc>
          <w:tcPr>
            <w:tcW w:w="1417" w:type="dxa"/>
            <w:vAlign w:val="bottom"/>
            <w:tcBorders>
              <w:top w:val="nil"/>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 из них:</w:t>
            </w:r>
          </w:p>
        </w:tc>
      </w:tr>
      <w:tr>
        <w:tc>
          <w:tcPr>
            <w:tcW w:w="4922" w:type="dxa"/>
            <w:vAlign w:val="bottom"/>
            <w:tcBorders>
              <w:top w:val="nil"/>
              <w:left w:val="nil"/>
              <w:bottom w:val="nil"/>
              <w:right w:val="nil"/>
            </w:tcBorders>
          </w:tcPr>
          <w:bookmarkStart w:id="1365" w:name="P1365"/>
          <w:bookmarkEnd w:id="1365"/>
          <w:p>
            <w:pPr>
              <w:pStyle w:val="0"/>
            </w:pPr>
            <w:r>
              <w:rPr>
                <w:sz w:val="24"/>
              </w:rPr>
              <w:t xml:space="preserve">2.1.1. в возрасте от 0 до 4 лет включительно</w:t>
            </w:r>
          </w:p>
        </w:tc>
        <w:tc>
          <w:tcPr>
            <w:gridSpan w:val="3"/>
            <w:tcW w:w="1838" w:type="dxa"/>
            <w:vAlign w:val="bottom"/>
            <w:tcBorders>
              <w:top w:val="nil"/>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w:t>
            </w:r>
          </w:p>
        </w:tc>
      </w:tr>
      <w:tr>
        <w:tc>
          <w:tcPr>
            <w:tcW w:w="4922" w:type="dxa"/>
            <w:vAlign w:val="bottom"/>
            <w:tcBorders>
              <w:top w:val="nil"/>
              <w:left w:val="nil"/>
              <w:bottom w:val="nil"/>
              <w:right w:val="nil"/>
            </w:tcBorders>
          </w:tcPr>
          <w:p>
            <w:pPr>
              <w:pStyle w:val="0"/>
            </w:pPr>
            <w:r>
              <w:rPr>
                <w:sz w:val="24"/>
              </w:rPr>
              <w:t xml:space="preserve">2.1.2. в возрасте от 0 до 14 лет включительно</w:t>
            </w:r>
          </w:p>
        </w:tc>
        <w:tc>
          <w:tcPr>
            <w:gridSpan w:val="3"/>
            <w:tcW w:w="1838" w:type="dxa"/>
            <w:vAlign w:val="bottom"/>
            <w:tcBorders>
              <w:top w:val="single" w:sz="4"/>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w:t>
            </w:r>
          </w:p>
        </w:tc>
      </w:tr>
      <w:tr>
        <w:tc>
          <w:tcPr>
            <w:tcW w:w="4922" w:type="dxa"/>
            <w:vAlign w:val="bottom"/>
            <w:tcBorders>
              <w:top w:val="nil"/>
              <w:left w:val="nil"/>
              <w:bottom w:val="nil"/>
              <w:right w:val="nil"/>
            </w:tcBorders>
          </w:tcPr>
          <w:p>
            <w:pPr>
              <w:pStyle w:val="0"/>
            </w:pPr>
            <w:r>
              <w:rPr>
                <w:sz w:val="24"/>
              </w:rPr>
              <w:t xml:space="preserve">2.1.3. в возрасте от 5 до 9 лет включительно</w:t>
            </w:r>
          </w:p>
        </w:tc>
        <w:tc>
          <w:tcPr>
            <w:gridSpan w:val="3"/>
            <w:tcW w:w="1838" w:type="dxa"/>
            <w:vAlign w:val="bottom"/>
            <w:tcBorders>
              <w:top w:val="single" w:sz="4"/>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w:t>
            </w:r>
          </w:p>
        </w:tc>
      </w:tr>
      <w:tr>
        <w:tc>
          <w:tcPr>
            <w:gridSpan w:val="2"/>
            <w:tcW w:w="5102" w:type="dxa"/>
            <w:vAlign w:val="bottom"/>
            <w:tcBorders>
              <w:top w:val="nil"/>
              <w:left w:val="nil"/>
              <w:bottom w:val="nil"/>
              <w:right w:val="nil"/>
            </w:tcBorders>
          </w:tcPr>
          <w:p>
            <w:pPr>
              <w:pStyle w:val="0"/>
            </w:pPr>
            <w:r>
              <w:rPr>
                <w:sz w:val="24"/>
              </w:rPr>
              <w:t xml:space="preserve">2.1.4. в возрасте от 10 до 14 лет включительно</w:t>
            </w:r>
          </w:p>
        </w:tc>
        <w:tc>
          <w:tcPr>
            <w:gridSpan w:val="2"/>
            <w:tcW w:w="1658" w:type="dxa"/>
            <w:vAlign w:val="bottom"/>
            <w:tcBorders>
              <w:top w:val="single" w:sz="4"/>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w:t>
            </w:r>
          </w:p>
        </w:tc>
      </w:tr>
      <w:tr>
        <w:tc>
          <w:tcPr>
            <w:gridSpan w:val="2"/>
            <w:tcW w:w="5102" w:type="dxa"/>
            <w:vAlign w:val="bottom"/>
            <w:tcBorders>
              <w:top w:val="nil"/>
              <w:left w:val="nil"/>
              <w:bottom w:val="nil"/>
              <w:right w:val="nil"/>
            </w:tcBorders>
          </w:tcPr>
          <w:p>
            <w:pPr>
              <w:pStyle w:val="0"/>
            </w:pPr>
            <w:r>
              <w:rPr>
                <w:sz w:val="24"/>
              </w:rPr>
              <w:t xml:space="preserve">2.1.5. в возрасте от 15 до 17 лет включительно</w:t>
            </w:r>
          </w:p>
        </w:tc>
        <w:tc>
          <w:tcPr>
            <w:gridSpan w:val="2"/>
            <w:tcW w:w="1658" w:type="dxa"/>
            <w:vAlign w:val="bottom"/>
            <w:tcBorders>
              <w:top w:val="single" w:sz="4"/>
              <w:left w:val="nil"/>
              <w:bottom w:val="single" w:sz="4"/>
              <w:right w:val="nil"/>
            </w:tcBorders>
          </w:tcPr>
          <w:p>
            <w:pPr>
              <w:pStyle w:val="0"/>
            </w:pPr>
            <w:r>
              <w:rPr>
                <w:sz w:val="24"/>
              </w:rPr>
            </w:r>
          </w:p>
        </w:tc>
        <w:tc>
          <w:tcPr>
            <w:gridSpan w:val="2"/>
            <w:tcW w:w="2268" w:type="dxa"/>
            <w:vAlign w:val="bottom"/>
            <w:tcBorders>
              <w:top w:val="nil"/>
              <w:left w:val="nil"/>
              <w:bottom w:val="nil"/>
              <w:right w:val="nil"/>
            </w:tcBorders>
          </w:tcPr>
          <w:p>
            <w:pPr>
              <w:pStyle w:val="0"/>
            </w:pPr>
            <w:r>
              <w:rPr>
                <w:sz w:val="24"/>
              </w:rPr>
              <w:t xml:space="preserve">(человек),</w:t>
            </w:r>
          </w:p>
        </w:tc>
      </w:tr>
      <w:tr>
        <w:tc>
          <w:tcPr>
            <w:gridSpan w:val="4"/>
            <w:tcW w:w="6760" w:type="dxa"/>
            <w:vAlign w:val="bottom"/>
            <w:tcBorders>
              <w:top w:val="nil"/>
              <w:left w:val="nil"/>
              <w:bottom w:val="nil"/>
              <w:right w:val="nil"/>
            </w:tcBorders>
          </w:tcPr>
          <w:bookmarkStart w:id="1380" w:name="P1380"/>
          <w:bookmarkEnd w:id="1380"/>
          <w:p>
            <w:pPr>
              <w:pStyle w:val="0"/>
            </w:pPr>
            <w:r>
              <w:rPr>
                <w:sz w:val="24"/>
              </w:rPr>
              <w:t xml:space="preserve">2.1.6. детей-инвалидов в возрасте от 0 до 17 лет включительно</w:t>
            </w:r>
          </w:p>
        </w:tc>
        <w:tc>
          <w:tcPr>
            <w:tcW w:w="916" w:type="dxa"/>
            <w:vAlign w:val="bottom"/>
            <w:tcBorders>
              <w:top w:val="nil"/>
              <w:left w:val="nil"/>
              <w:bottom w:val="single" w:sz="4"/>
              <w:right w:val="nil"/>
            </w:tcBorders>
          </w:tcPr>
          <w:p>
            <w:pPr>
              <w:pStyle w:val="0"/>
            </w:pPr>
            <w:r>
              <w:rPr>
                <w:sz w:val="24"/>
              </w:rPr>
            </w:r>
          </w:p>
        </w:tc>
        <w:tc>
          <w:tcPr>
            <w:tcW w:w="1352" w:type="dxa"/>
            <w:vAlign w:val="bottom"/>
            <w:tcBorders>
              <w:top w:val="nil"/>
              <w:left w:val="nil"/>
              <w:bottom w:val="nil"/>
              <w:right w:val="nil"/>
            </w:tcBorders>
          </w:tcPr>
          <w:p>
            <w:pPr>
              <w:pStyle w:val="0"/>
              <w:jc w:val="both"/>
            </w:pPr>
            <w:r>
              <w:rPr>
                <w:sz w:val="24"/>
              </w:rPr>
              <w:t xml:space="preserve">(человек).</w:t>
            </w:r>
          </w:p>
        </w:tc>
      </w:tr>
      <w:tr>
        <w:tc>
          <w:tcPr>
            <w:gridSpan w:val="6"/>
            <w:tcW w:w="9028" w:type="dxa"/>
            <w:tcBorders>
              <w:top w:val="nil"/>
              <w:left w:val="nil"/>
              <w:bottom w:val="nil"/>
              <w:right w:val="nil"/>
            </w:tcBorders>
          </w:tcPr>
          <w:p>
            <w:pPr>
              <w:pStyle w:val="0"/>
              <w:outlineLvl w:val="1"/>
              <w:jc w:val="both"/>
            </w:pPr>
            <w:r>
              <w:rPr>
                <w:sz w:val="24"/>
              </w:rPr>
              <w:t xml:space="preserve">3. Структура выявленных заболеваний (состояний) у детей в возрасте от 0 до 17 лет включительно:</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634"/>
        <w:gridCol w:w="3062"/>
        <w:gridCol w:w="1361"/>
        <w:gridCol w:w="1077"/>
        <w:gridCol w:w="1020"/>
        <w:gridCol w:w="1075"/>
        <w:gridCol w:w="1020"/>
        <w:gridCol w:w="802"/>
        <w:gridCol w:w="1142"/>
        <w:gridCol w:w="1277"/>
        <w:gridCol w:w="1054"/>
      </w:tblGrid>
      <w:tr>
        <w:tblPrEx>
          <w:tblBorders>
            <w:left w:val="nil"/>
            <w:right w:val="nil"/>
          </w:tblBorders>
        </w:tblPrEx>
        <w:tc>
          <w:tcPr>
            <w:gridSpan w:val="11"/>
            <w:tcW w:w="13524" w:type="dxa"/>
            <w:tcBorders>
              <w:top w:val="nil"/>
              <w:left w:val="nil"/>
              <w:right w:val="nil"/>
            </w:tcBorders>
          </w:tcPr>
          <w:bookmarkStart w:id="1385" w:name="P1385"/>
          <w:bookmarkEnd w:id="1385"/>
          <w:p>
            <w:pPr>
              <w:pStyle w:val="0"/>
              <w:outlineLvl w:val="2"/>
            </w:pPr>
            <w:r>
              <w:rPr>
                <w:sz w:val="24"/>
              </w:rPr>
              <w:t xml:space="preserve">Таблица 1000</w:t>
            </w:r>
          </w:p>
        </w:tc>
      </w:tr>
      <w:tr>
        <w:tc>
          <w:tcPr>
            <w:tcW w:w="634" w:type="dxa"/>
            <w:vMerge w:val="restart"/>
          </w:tcPr>
          <w:p>
            <w:pPr>
              <w:pStyle w:val="0"/>
              <w:jc w:val="center"/>
            </w:pPr>
            <w:r>
              <w:rPr>
                <w:sz w:val="24"/>
              </w:rPr>
              <w:t xml:space="preserve">N п/п</w:t>
            </w:r>
          </w:p>
        </w:tc>
        <w:tc>
          <w:tcPr>
            <w:tcW w:w="3062" w:type="dxa"/>
            <w:vMerge w:val="restart"/>
          </w:tcPr>
          <w:p>
            <w:pPr>
              <w:pStyle w:val="0"/>
              <w:jc w:val="center"/>
            </w:pPr>
            <w:r>
              <w:rPr>
                <w:sz w:val="24"/>
              </w:rPr>
              <w:t xml:space="preserve">Наименование заболеваний (по классам и отдельным нозологиям)</w:t>
            </w:r>
          </w:p>
        </w:tc>
        <w:tc>
          <w:tcPr>
            <w:tcW w:w="1361" w:type="dxa"/>
            <w:vMerge w:val="restart"/>
          </w:tcPr>
          <w:p>
            <w:pPr>
              <w:pStyle w:val="0"/>
              <w:jc w:val="center"/>
            </w:pPr>
            <w:r>
              <w:rPr>
                <w:sz w:val="24"/>
              </w:rPr>
              <w:t xml:space="preserve">Код по </w:t>
            </w:r>
            <w:hyperlink w:history="0" r:id="rId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&lt;2&gt;</w:t>
            </w:r>
          </w:p>
        </w:tc>
        <w:tc>
          <w:tcPr>
            <w:tcW w:w="1077" w:type="dxa"/>
            <w:vMerge w:val="restart"/>
          </w:tcPr>
          <w:p>
            <w:pPr>
              <w:pStyle w:val="0"/>
              <w:jc w:val="center"/>
            </w:pPr>
            <w:r>
              <w:rPr>
                <w:sz w:val="24"/>
              </w:rPr>
              <w:t xml:space="preserve">Всего зарегистрировано заболеваний</w:t>
            </w:r>
          </w:p>
        </w:tc>
        <w:tc>
          <w:tcPr>
            <w:tcW w:w="1020" w:type="dxa"/>
            <w:vMerge w:val="restart"/>
          </w:tcPr>
          <w:p>
            <w:pPr>
              <w:pStyle w:val="0"/>
              <w:jc w:val="center"/>
            </w:pPr>
            <w:r>
              <w:rPr>
                <w:sz w:val="24"/>
              </w:rPr>
              <w:t xml:space="preserve">из них у мальчиков </w:t>
            </w:r>
            <w:hyperlink w:history="0" w:anchor="P1401" w:tooltip="4">
              <w:r>
                <w:rPr>
                  <w:sz w:val="24"/>
                  <w:color w:val="0000ff"/>
                </w:rPr>
                <w:t xml:space="preserve">(графа 4)</w:t>
              </w:r>
            </w:hyperlink>
          </w:p>
        </w:tc>
        <w:tc>
          <w:tcPr>
            <w:tcW w:w="1075" w:type="dxa"/>
            <w:vMerge w:val="restart"/>
          </w:tcPr>
          <w:p>
            <w:pPr>
              <w:pStyle w:val="0"/>
              <w:jc w:val="center"/>
            </w:pPr>
            <w:r>
              <w:rPr>
                <w:sz w:val="24"/>
              </w:rPr>
              <w:t xml:space="preserve">Выявлено впервые </w:t>
            </w:r>
            <w:hyperlink w:history="0" w:anchor="P1401" w:tooltip="4">
              <w:r>
                <w:rPr>
                  <w:sz w:val="24"/>
                  <w:color w:val="0000ff"/>
                </w:rPr>
                <w:t xml:space="preserve">(графа 4)</w:t>
              </w:r>
            </w:hyperlink>
          </w:p>
        </w:tc>
        <w:tc>
          <w:tcPr>
            <w:tcW w:w="1020" w:type="dxa"/>
            <w:vMerge w:val="restart"/>
          </w:tcPr>
          <w:p>
            <w:pPr>
              <w:pStyle w:val="0"/>
              <w:jc w:val="center"/>
            </w:pPr>
            <w:r>
              <w:rPr>
                <w:sz w:val="24"/>
              </w:rPr>
              <w:t xml:space="preserve">из них у мальчиков </w:t>
            </w:r>
            <w:hyperlink w:history="0" w:anchor="P1403" w:tooltip="6">
              <w:r>
                <w:rPr>
                  <w:sz w:val="24"/>
                  <w:color w:val="0000ff"/>
                </w:rPr>
                <w:t xml:space="preserve">(графа 6)</w:t>
              </w:r>
            </w:hyperlink>
          </w:p>
        </w:tc>
        <w:tc>
          <w:tcPr>
            <w:gridSpan w:val="4"/>
            <w:tcW w:w="4275" w:type="dxa"/>
          </w:tcPr>
          <w:p>
            <w:pPr>
              <w:pStyle w:val="0"/>
              <w:jc w:val="center"/>
            </w:pPr>
            <w:r>
              <w:rPr>
                <w:sz w:val="24"/>
              </w:rPr>
              <w:t xml:space="preserve">Проводится диспансерное наблюдение на конец отчетного периода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02" w:type="dxa"/>
          </w:tcPr>
          <w:p>
            <w:pPr>
              <w:pStyle w:val="0"/>
              <w:jc w:val="center"/>
            </w:pPr>
            <w:r>
              <w:rPr>
                <w:sz w:val="24"/>
              </w:rPr>
              <w:t xml:space="preserve">Всего</w:t>
            </w:r>
          </w:p>
        </w:tc>
        <w:tc>
          <w:tcPr>
            <w:tcW w:w="1142" w:type="dxa"/>
          </w:tcPr>
          <w:p>
            <w:pPr>
              <w:pStyle w:val="0"/>
              <w:jc w:val="center"/>
            </w:pPr>
            <w:r>
              <w:rPr>
                <w:sz w:val="24"/>
              </w:rPr>
              <w:t xml:space="preserve">из них мальчиков </w:t>
            </w:r>
            <w:hyperlink w:history="0" w:anchor="P1405" w:tooltip="8">
              <w:r>
                <w:rPr>
                  <w:sz w:val="24"/>
                  <w:color w:val="0000ff"/>
                </w:rPr>
                <w:t xml:space="preserve">(графа 8)</w:t>
              </w:r>
            </w:hyperlink>
          </w:p>
        </w:tc>
        <w:tc>
          <w:tcPr>
            <w:tcW w:w="1277" w:type="dxa"/>
          </w:tcPr>
          <w:p>
            <w:pPr>
              <w:pStyle w:val="0"/>
              <w:jc w:val="center"/>
            </w:pPr>
            <w:r>
              <w:rPr>
                <w:sz w:val="24"/>
              </w:rPr>
              <w:t xml:space="preserve">Взято по результатам данного осмотра </w:t>
            </w:r>
            <w:hyperlink w:history="0" w:anchor="P1405" w:tooltip="8">
              <w:r>
                <w:rPr>
                  <w:sz w:val="24"/>
                  <w:color w:val="0000ff"/>
                </w:rPr>
                <w:t xml:space="preserve">(графа 8)</w:t>
              </w:r>
            </w:hyperlink>
          </w:p>
        </w:tc>
        <w:tc>
          <w:tcPr>
            <w:tcW w:w="1054" w:type="dxa"/>
          </w:tcPr>
          <w:p>
            <w:pPr>
              <w:pStyle w:val="0"/>
              <w:jc w:val="center"/>
            </w:pPr>
            <w:r>
              <w:rPr>
                <w:sz w:val="24"/>
              </w:rPr>
              <w:t xml:space="preserve">из них мальчиков </w:t>
            </w:r>
            <w:hyperlink w:history="0" w:anchor="P1407" w:tooltip="10">
              <w:r>
                <w:rPr>
                  <w:sz w:val="24"/>
                  <w:color w:val="0000ff"/>
                </w:rPr>
                <w:t xml:space="preserve">(графа 10)</w:t>
              </w:r>
            </w:hyperlink>
          </w:p>
        </w:tc>
      </w:tr>
      <w:tr>
        <w:tc>
          <w:tcPr>
            <w:tcW w:w="634" w:type="dxa"/>
          </w:tcPr>
          <w:p>
            <w:pPr>
              <w:pStyle w:val="0"/>
              <w:jc w:val="center"/>
            </w:pPr>
            <w:r>
              <w:rPr>
                <w:sz w:val="24"/>
              </w:rPr>
              <w:t xml:space="preserve">1</w:t>
            </w:r>
          </w:p>
        </w:tc>
        <w:tc>
          <w:tcPr>
            <w:tcW w:w="3062" w:type="dxa"/>
          </w:tcPr>
          <w:p>
            <w:pPr>
              <w:pStyle w:val="0"/>
              <w:jc w:val="center"/>
            </w:pPr>
            <w:r>
              <w:rPr>
                <w:sz w:val="24"/>
              </w:rPr>
              <w:t xml:space="preserve">2</w:t>
            </w:r>
          </w:p>
        </w:tc>
        <w:tc>
          <w:tcPr>
            <w:tcW w:w="1361" w:type="dxa"/>
          </w:tcPr>
          <w:p>
            <w:pPr>
              <w:pStyle w:val="0"/>
              <w:jc w:val="center"/>
            </w:pPr>
            <w:r>
              <w:rPr>
                <w:sz w:val="24"/>
              </w:rPr>
              <w:t xml:space="preserve">3</w:t>
            </w:r>
          </w:p>
        </w:tc>
        <w:tc>
          <w:tcPr>
            <w:tcW w:w="1077" w:type="dxa"/>
          </w:tcPr>
          <w:bookmarkStart w:id="1401" w:name="P1401"/>
          <w:bookmarkEnd w:id="1401"/>
          <w:p>
            <w:pPr>
              <w:pStyle w:val="0"/>
              <w:jc w:val="center"/>
            </w:pPr>
            <w:r>
              <w:rPr>
                <w:sz w:val="24"/>
              </w:rPr>
              <w:t xml:space="preserve">4</w:t>
            </w:r>
          </w:p>
        </w:tc>
        <w:tc>
          <w:tcPr>
            <w:tcW w:w="1020" w:type="dxa"/>
          </w:tcPr>
          <w:p>
            <w:pPr>
              <w:pStyle w:val="0"/>
              <w:jc w:val="center"/>
            </w:pPr>
            <w:r>
              <w:rPr>
                <w:sz w:val="24"/>
              </w:rPr>
              <w:t xml:space="preserve">5</w:t>
            </w:r>
          </w:p>
        </w:tc>
        <w:tc>
          <w:tcPr>
            <w:tcW w:w="1075" w:type="dxa"/>
          </w:tcPr>
          <w:bookmarkStart w:id="1403" w:name="P1403"/>
          <w:bookmarkEnd w:id="1403"/>
          <w:p>
            <w:pPr>
              <w:pStyle w:val="0"/>
              <w:jc w:val="center"/>
            </w:pPr>
            <w:r>
              <w:rPr>
                <w:sz w:val="24"/>
              </w:rPr>
              <w:t xml:space="preserve">6</w:t>
            </w:r>
          </w:p>
        </w:tc>
        <w:tc>
          <w:tcPr>
            <w:tcW w:w="1020" w:type="dxa"/>
          </w:tcPr>
          <w:p>
            <w:pPr>
              <w:pStyle w:val="0"/>
              <w:jc w:val="center"/>
            </w:pPr>
            <w:r>
              <w:rPr>
                <w:sz w:val="24"/>
              </w:rPr>
              <w:t xml:space="preserve">7</w:t>
            </w:r>
          </w:p>
        </w:tc>
        <w:tc>
          <w:tcPr>
            <w:tcW w:w="802" w:type="dxa"/>
          </w:tcPr>
          <w:bookmarkStart w:id="1405" w:name="P1405"/>
          <w:bookmarkEnd w:id="1405"/>
          <w:p>
            <w:pPr>
              <w:pStyle w:val="0"/>
              <w:jc w:val="center"/>
            </w:pPr>
            <w:r>
              <w:rPr>
                <w:sz w:val="24"/>
              </w:rPr>
              <w:t xml:space="preserve">8</w:t>
            </w:r>
          </w:p>
        </w:tc>
        <w:tc>
          <w:tcPr>
            <w:tcW w:w="1142" w:type="dxa"/>
          </w:tcPr>
          <w:p>
            <w:pPr>
              <w:pStyle w:val="0"/>
              <w:jc w:val="center"/>
            </w:pPr>
            <w:r>
              <w:rPr>
                <w:sz w:val="24"/>
              </w:rPr>
              <w:t xml:space="preserve">9</w:t>
            </w:r>
          </w:p>
        </w:tc>
        <w:tc>
          <w:tcPr>
            <w:tcW w:w="1277" w:type="dxa"/>
          </w:tcPr>
          <w:bookmarkStart w:id="1407" w:name="P1407"/>
          <w:bookmarkEnd w:id="1407"/>
          <w:p>
            <w:pPr>
              <w:pStyle w:val="0"/>
              <w:jc w:val="center"/>
            </w:pPr>
            <w:r>
              <w:rPr>
                <w:sz w:val="24"/>
              </w:rPr>
              <w:t xml:space="preserve">10</w:t>
            </w:r>
          </w:p>
        </w:tc>
        <w:tc>
          <w:tcPr>
            <w:tcW w:w="1054" w:type="dxa"/>
          </w:tcPr>
          <w:p>
            <w:pPr>
              <w:pStyle w:val="0"/>
              <w:jc w:val="center"/>
            </w:pPr>
            <w:r>
              <w:rPr>
                <w:sz w:val="24"/>
              </w:rPr>
              <w:t xml:space="preserve">11</w:t>
            </w:r>
          </w:p>
        </w:tc>
      </w:tr>
      <w:tr>
        <w:tc>
          <w:tcPr>
            <w:tcW w:w="634" w:type="dxa"/>
          </w:tcPr>
          <w:p>
            <w:pPr>
              <w:pStyle w:val="0"/>
            </w:pPr>
            <w:r>
              <w:rPr>
                <w:sz w:val="24"/>
              </w:rPr>
              <w:t xml:space="preserve">1.</w:t>
            </w:r>
          </w:p>
        </w:tc>
        <w:tc>
          <w:tcPr>
            <w:tcW w:w="3062" w:type="dxa"/>
          </w:tcPr>
          <w:p>
            <w:pPr>
              <w:pStyle w:val="0"/>
              <w:jc w:val="both"/>
            </w:pPr>
            <w:r>
              <w:rPr>
                <w:sz w:val="24"/>
              </w:rPr>
              <w:t xml:space="preserve">Некоторые инфекционные и паразитарные болезни, из них:</w:t>
            </w:r>
          </w:p>
        </w:tc>
        <w:tc>
          <w:tcPr>
            <w:tcW w:w="1361" w:type="dxa"/>
          </w:tcPr>
          <w:p>
            <w:pPr>
              <w:pStyle w:val="0"/>
            </w:pPr>
            <w:r>
              <w:rPr>
                <w:sz w:val="24"/>
              </w:rPr>
              <w:t xml:space="preserve">A00 - B99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1.1.</w:t>
            </w:r>
          </w:p>
        </w:tc>
        <w:tc>
          <w:tcPr>
            <w:tcW w:w="3062" w:type="dxa"/>
          </w:tcPr>
          <w:p>
            <w:pPr>
              <w:pStyle w:val="0"/>
              <w:jc w:val="both"/>
            </w:pPr>
            <w:r>
              <w:rPr>
                <w:sz w:val="24"/>
              </w:rPr>
              <w:t xml:space="preserve">туберкулез</w:t>
            </w:r>
          </w:p>
        </w:tc>
        <w:tc>
          <w:tcPr>
            <w:tcW w:w="1361" w:type="dxa"/>
          </w:tcPr>
          <w:p>
            <w:pPr>
              <w:pStyle w:val="0"/>
            </w:pPr>
            <w:r>
              <w:rPr>
                <w:sz w:val="24"/>
              </w:rPr>
              <w:t xml:space="preserve">A15 - A19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1.2.</w:t>
            </w:r>
          </w:p>
        </w:tc>
        <w:tc>
          <w:tcPr>
            <w:tcW w:w="3062" w:type="dxa"/>
          </w:tcPr>
          <w:p>
            <w:pPr>
              <w:pStyle w:val="0"/>
              <w:jc w:val="both"/>
            </w:pPr>
            <w:r>
              <w:rPr>
                <w:sz w:val="24"/>
              </w:rPr>
              <w:t xml:space="preserve">болезнь, вызванная вирусом иммунодефицита человека [ВИЧ]</w:t>
            </w:r>
          </w:p>
        </w:tc>
        <w:tc>
          <w:tcPr>
            <w:tcW w:w="1361" w:type="dxa"/>
          </w:tcPr>
          <w:p>
            <w:pPr>
              <w:pStyle w:val="0"/>
            </w:pPr>
            <w:r>
              <w:rPr>
                <w:sz w:val="24"/>
              </w:rPr>
              <w:t xml:space="preserve">B20 - B24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2.</w:t>
            </w:r>
          </w:p>
        </w:tc>
        <w:tc>
          <w:tcPr>
            <w:tcW w:w="3062" w:type="dxa"/>
          </w:tcPr>
          <w:p>
            <w:pPr>
              <w:pStyle w:val="0"/>
              <w:jc w:val="both"/>
            </w:pPr>
            <w:r>
              <w:rPr>
                <w:sz w:val="24"/>
              </w:rPr>
              <w:t xml:space="preserve">Новообразования</w:t>
            </w:r>
          </w:p>
        </w:tc>
        <w:tc>
          <w:tcPr>
            <w:tcW w:w="1361" w:type="dxa"/>
          </w:tcPr>
          <w:p>
            <w:pPr>
              <w:pStyle w:val="0"/>
            </w:pPr>
            <w:r>
              <w:rPr>
                <w:sz w:val="24"/>
              </w:rPr>
              <w:t xml:space="preserve">C00 - D48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3.</w:t>
            </w:r>
          </w:p>
        </w:tc>
        <w:tc>
          <w:tcPr>
            <w:tcW w:w="3062" w:type="dxa"/>
          </w:tcPr>
          <w:p>
            <w:pPr>
              <w:pStyle w:val="0"/>
              <w:jc w:val="both"/>
            </w:pPr>
            <w:r>
              <w:rPr>
                <w:sz w:val="24"/>
              </w:rPr>
              <w:t xml:space="preserve">Болезни крови и кроветворных органов и отдельные нарушения, вовлекающие иммунный механизм, из них:</w:t>
            </w:r>
          </w:p>
        </w:tc>
        <w:tc>
          <w:tcPr>
            <w:tcW w:w="1361" w:type="dxa"/>
          </w:tcPr>
          <w:p>
            <w:pPr>
              <w:pStyle w:val="0"/>
            </w:pPr>
            <w:r>
              <w:rPr>
                <w:sz w:val="24"/>
              </w:rPr>
              <w:t xml:space="preserve">D50 - D89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3.1.</w:t>
            </w:r>
          </w:p>
        </w:tc>
        <w:tc>
          <w:tcPr>
            <w:tcW w:w="3062" w:type="dxa"/>
          </w:tcPr>
          <w:p>
            <w:pPr>
              <w:pStyle w:val="0"/>
              <w:jc w:val="both"/>
            </w:pPr>
            <w:r>
              <w:rPr>
                <w:sz w:val="24"/>
              </w:rPr>
              <w:t xml:space="preserve">анемии, связанные с питанием</w:t>
            </w:r>
          </w:p>
        </w:tc>
        <w:tc>
          <w:tcPr>
            <w:tcW w:w="1361" w:type="dxa"/>
          </w:tcPr>
          <w:p>
            <w:pPr>
              <w:pStyle w:val="0"/>
            </w:pPr>
            <w:r>
              <w:rPr>
                <w:sz w:val="24"/>
              </w:rPr>
              <w:t xml:space="preserve">D50 - D53</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w:t>
            </w:r>
          </w:p>
        </w:tc>
        <w:tc>
          <w:tcPr>
            <w:tcW w:w="3062" w:type="dxa"/>
          </w:tcPr>
          <w:p>
            <w:pPr>
              <w:pStyle w:val="0"/>
              <w:jc w:val="both"/>
            </w:pPr>
            <w:r>
              <w:rPr>
                <w:sz w:val="24"/>
              </w:rPr>
              <w:t xml:space="preserve">Болезни эндокринной системы, расстройства питания и нарушения обмена веществ, из них:</w:t>
            </w:r>
          </w:p>
        </w:tc>
        <w:tc>
          <w:tcPr>
            <w:tcW w:w="1361" w:type="dxa"/>
          </w:tcPr>
          <w:p>
            <w:pPr>
              <w:pStyle w:val="0"/>
            </w:pPr>
            <w:r>
              <w:rPr>
                <w:sz w:val="24"/>
              </w:rPr>
              <w:t xml:space="preserve">E00 - E90</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4.1.</w:t>
            </w:r>
          </w:p>
        </w:tc>
        <w:tc>
          <w:tcPr>
            <w:tcW w:w="3062" w:type="dxa"/>
          </w:tcPr>
          <w:p>
            <w:pPr>
              <w:pStyle w:val="0"/>
              <w:jc w:val="both"/>
            </w:pPr>
            <w:r>
              <w:rPr>
                <w:sz w:val="24"/>
              </w:rPr>
              <w:t xml:space="preserve">сахарный диабет</w:t>
            </w:r>
          </w:p>
        </w:tc>
        <w:tc>
          <w:tcPr>
            <w:tcW w:w="1361" w:type="dxa"/>
          </w:tcPr>
          <w:p>
            <w:pPr>
              <w:pStyle w:val="0"/>
            </w:pPr>
            <w:r>
              <w:rPr>
                <w:sz w:val="24"/>
              </w:rPr>
              <w:t xml:space="preserve">E10 - E14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4.2.</w:t>
            </w:r>
          </w:p>
        </w:tc>
        <w:tc>
          <w:tcPr>
            <w:tcW w:w="3062" w:type="dxa"/>
          </w:tcPr>
          <w:p>
            <w:pPr>
              <w:pStyle w:val="0"/>
              <w:jc w:val="both"/>
            </w:pPr>
            <w:r>
              <w:rPr>
                <w:sz w:val="24"/>
              </w:rPr>
              <w:t xml:space="preserve">недостаточность питания</w:t>
            </w:r>
          </w:p>
        </w:tc>
        <w:tc>
          <w:tcPr>
            <w:tcW w:w="1361" w:type="dxa"/>
          </w:tcPr>
          <w:p>
            <w:pPr>
              <w:pStyle w:val="0"/>
            </w:pPr>
            <w:r>
              <w:rPr>
                <w:sz w:val="24"/>
              </w:rPr>
              <w:t xml:space="preserve">E40 - E46</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4.3.</w:t>
            </w:r>
          </w:p>
        </w:tc>
        <w:tc>
          <w:tcPr>
            <w:tcW w:w="3062" w:type="dxa"/>
          </w:tcPr>
          <w:p>
            <w:pPr>
              <w:pStyle w:val="0"/>
              <w:jc w:val="both"/>
            </w:pPr>
            <w:r>
              <w:rPr>
                <w:sz w:val="24"/>
              </w:rPr>
              <w:t xml:space="preserve">ожирение и другие виды избыточности питания</w:t>
            </w:r>
          </w:p>
        </w:tc>
        <w:tc>
          <w:tcPr>
            <w:tcW w:w="1361" w:type="dxa"/>
          </w:tcPr>
          <w:p>
            <w:pPr>
              <w:pStyle w:val="0"/>
            </w:pPr>
            <w:r>
              <w:rPr>
                <w:sz w:val="24"/>
              </w:rPr>
              <w:t xml:space="preserve">E65 - 68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4.3.1</w:t>
            </w:r>
          </w:p>
        </w:tc>
        <w:tc>
          <w:tcPr>
            <w:tcW w:w="3062" w:type="dxa"/>
          </w:tcPr>
          <w:p>
            <w:pPr>
              <w:pStyle w:val="0"/>
              <w:jc w:val="both"/>
            </w:pPr>
            <w:r>
              <w:rPr>
                <w:sz w:val="24"/>
              </w:rPr>
              <w:t xml:space="preserve">ожирение</w:t>
            </w:r>
          </w:p>
        </w:tc>
        <w:tc>
          <w:tcPr>
            <w:tcW w:w="1361" w:type="dxa"/>
          </w:tcPr>
          <w:p>
            <w:pPr>
              <w:pStyle w:val="0"/>
            </w:pPr>
            <w:r>
              <w:rPr>
                <w:sz w:val="24"/>
              </w:rPr>
              <w:t xml:space="preserve">E66</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4.4.</w:t>
            </w:r>
          </w:p>
        </w:tc>
        <w:tc>
          <w:tcPr>
            <w:tcW w:w="3062" w:type="dxa"/>
          </w:tcPr>
          <w:p>
            <w:pPr>
              <w:pStyle w:val="0"/>
              <w:jc w:val="both"/>
            </w:pPr>
            <w:r>
              <w:rPr>
                <w:sz w:val="24"/>
              </w:rPr>
              <w:t xml:space="preserve">задержка полового развития</w:t>
            </w:r>
          </w:p>
        </w:tc>
        <w:tc>
          <w:tcPr>
            <w:tcW w:w="1361" w:type="dxa"/>
          </w:tcPr>
          <w:p>
            <w:pPr>
              <w:pStyle w:val="0"/>
            </w:pPr>
            <w:r>
              <w:rPr>
                <w:sz w:val="24"/>
              </w:rPr>
              <w:t xml:space="preserve">E30.0</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4.5.</w:t>
            </w:r>
          </w:p>
        </w:tc>
        <w:tc>
          <w:tcPr>
            <w:tcW w:w="3062" w:type="dxa"/>
          </w:tcPr>
          <w:p>
            <w:pPr>
              <w:pStyle w:val="0"/>
              <w:jc w:val="both"/>
            </w:pPr>
            <w:r>
              <w:rPr>
                <w:sz w:val="24"/>
              </w:rPr>
              <w:t xml:space="preserve">преждевременное половое созревание</w:t>
            </w:r>
          </w:p>
        </w:tc>
        <w:tc>
          <w:tcPr>
            <w:tcW w:w="1361" w:type="dxa"/>
          </w:tcPr>
          <w:p>
            <w:pPr>
              <w:pStyle w:val="0"/>
            </w:pPr>
            <w:r>
              <w:rPr>
                <w:sz w:val="24"/>
              </w:rPr>
              <w:t xml:space="preserve">E30.1</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5.</w:t>
            </w:r>
          </w:p>
        </w:tc>
        <w:tc>
          <w:tcPr>
            <w:tcW w:w="3062" w:type="dxa"/>
          </w:tcPr>
          <w:p>
            <w:pPr>
              <w:pStyle w:val="0"/>
              <w:jc w:val="both"/>
            </w:pPr>
            <w:r>
              <w:rPr>
                <w:sz w:val="24"/>
              </w:rPr>
              <w:t xml:space="preserve">Психические расстройства и расстройства поведения, из них:</w:t>
            </w:r>
          </w:p>
        </w:tc>
        <w:tc>
          <w:tcPr>
            <w:tcW w:w="1361" w:type="dxa"/>
          </w:tcPr>
          <w:p>
            <w:pPr>
              <w:pStyle w:val="0"/>
            </w:pPr>
            <w:r>
              <w:rPr>
                <w:sz w:val="24"/>
              </w:rPr>
              <w:t xml:space="preserve">F00 - F99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5.1.</w:t>
            </w:r>
          </w:p>
        </w:tc>
        <w:tc>
          <w:tcPr>
            <w:tcW w:w="3062" w:type="dxa"/>
          </w:tcPr>
          <w:p>
            <w:pPr>
              <w:pStyle w:val="0"/>
              <w:jc w:val="both"/>
            </w:pPr>
            <w:r>
              <w:rPr>
                <w:sz w:val="24"/>
              </w:rPr>
              <w:t xml:space="preserve">умственная отсталость</w:t>
            </w:r>
          </w:p>
        </w:tc>
        <w:tc>
          <w:tcPr>
            <w:tcW w:w="1361" w:type="dxa"/>
          </w:tcPr>
          <w:p>
            <w:pPr>
              <w:pStyle w:val="0"/>
            </w:pPr>
            <w:r>
              <w:rPr>
                <w:sz w:val="24"/>
              </w:rPr>
              <w:t xml:space="preserve">F70 - F79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6.</w:t>
            </w:r>
          </w:p>
        </w:tc>
        <w:tc>
          <w:tcPr>
            <w:tcW w:w="3062" w:type="dxa"/>
          </w:tcPr>
          <w:p>
            <w:pPr>
              <w:pStyle w:val="0"/>
              <w:jc w:val="both"/>
            </w:pPr>
            <w:r>
              <w:rPr>
                <w:sz w:val="24"/>
              </w:rPr>
              <w:t xml:space="preserve">Болезни нервной системы, из них:</w:t>
            </w:r>
          </w:p>
        </w:tc>
        <w:tc>
          <w:tcPr>
            <w:tcW w:w="1361" w:type="dxa"/>
          </w:tcPr>
          <w:p>
            <w:pPr>
              <w:pStyle w:val="0"/>
            </w:pPr>
            <w:r>
              <w:rPr>
                <w:sz w:val="24"/>
              </w:rPr>
              <w:t xml:space="preserve">G00 - G98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6.1.</w:t>
            </w:r>
          </w:p>
        </w:tc>
        <w:tc>
          <w:tcPr>
            <w:tcW w:w="3062" w:type="dxa"/>
          </w:tcPr>
          <w:p>
            <w:pPr>
              <w:pStyle w:val="0"/>
              <w:jc w:val="both"/>
            </w:pPr>
            <w:r>
              <w:rPr>
                <w:sz w:val="24"/>
              </w:rPr>
              <w:t xml:space="preserve">церебральный паралич и другие паралитические синдромы</w:t>
            </w:r>
          </w:p>
        </w:tc>
        <w:tc>
          <w:tcPr>
            <w:tcW w:w="1361" w:type="dxa"/>
          </w:tcPr>
          <w:p>
            <w:pPr>
              <w:pStyle w:val="0"/>
            </w:pPr>
            <w:r>
              <w:rPr>
                <w:sz w:val="24"/>
              </w:rPr>
              <w:t xml:space="preserve">G80 - G83</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7.</w:t>
            </w:r>
          </w:p>
        </w:tc>
        <w:tc>
          <w:tcPr>
            <w:tcW w:w="3062" w:type="dxa"/>
          </w:tcPr>
          <w:p>
            <w:pPr>
              <w:pStyle w:val="0"/>
              <w:jc w:val="both"/>
            </w:pPr>
            <w:r>
              <w:rPr>
                <w:sz w:val="24"/>
              </w:rPr>
              <w:t xml:space="preserve">Болезни глаза и его придаточного аппарата</w:t>
            </w:r>
          </w:p>
        </w:tc>
        <w:tc>
          <w:tcPr>
            <w:tcW w:w="1361" w:type="dxa"/>
          </w:tcPr>
          <w:p>
            <w:pPr>
              <w:pStyle w:val="0"/>
            </w:pPr>
            <w:r>
              <w:rPr>
                <w:sz w:val="24"/>
              </w:rPr>
              <w:t xml:space="preserve">H00 - H59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7.1.</w:t>
            </w:r>
          </w:p>
        </w:tc>
        <w:tc>
          <w:tcPr>
            <w:tcW w:w="3062" w:type="dxa"/>
          </w:tcPr>
          <w:p>
            <w:pPr>
              <w:pStyle w:val="0"/>
              <w:jc w:val="both"/>
            </w:pPr>
            <w:r>
              <w:rPr>
                <w:sz w:val="24"/>
              </w:rPr>
              <w:t xml:space="preserve">нарушение рефракции и аккомодации</w:t>
            </w:r>
          </w:p>
        </w:tc>
        <w:tc>
          <w:tcPr>
            <w:tcW w:w="1361" w:type="dxa"/>
          </w:tcPr>
          <w:p>
            <w:pPr>
              <w:pStyle w:val="0"/>
            </w:pPr>
            <w:r>
              <w:rPr>
                <w:sz w:val="24"/>
              </w:rPr>
              <w:t xml:space="preserve">H52</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7.2.</w:t>
            </w:r>
          </w:p>
        </w:tc>
        <w:tc>
          <w:tcPr>
            <w:tcW w:w="3062" w:type="dxa"/>
          </w:tcPr>
          <w:p>
            <w:pPr>
              <w:pStyle w:val="0"/>
              <w:jc w:val="both"/>
            </w:pPr>
            <w:r>
              <w:rPr>
                <w:sz w:val="24"/>
              </w:rPr>
              <w:t xml:space="preserve">миопия</w:t>
            </w:r>
          </w:p>
        </w:tc>
        <w:tc>
          <w:tcPr>
            <w:tcW w:w="1361" w:type="dxa"/>
          </w:tcPr>
          <w:p>
            <w:pPr>
              <w:pStyle w:val="0"/>
            </w:pPr>
            <w:r>
              <w:rPr>
                <w:sz w:val="24"/>
              </w:rPr>
              <w:t xml:space="preserve">H52.1</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8.</w:t>
            </w:r>
          </w:p>
        </w:tc>
        <w:tc>
          <w:tcPr>
            <w:tcW w:w="3062" w:type="dxa"/>
          </w:tcPr>
          <w:p>
            <w:pPr>
              <w:pStyle w:val="0"/>
              <w:jc w:val="both"/>
            </w:pPr>
            <w:r>
              <w:rPr>
                <w:sz w:val="24"/>
              </w:rPr>
              <w:t xml:space="preserve">Болезни уха и сосцевидного отростка</w:t>
            </w:r>
          </w:p>
        </w:tc>
        <w:tc>
          <w:tcPr>
            <w:tcW w:w="1361" w:type="dxa"/>
          </w:tcPr>
          <w:p>
            <w:pPr>
              <w:pStyle w:val="0"/>
            </w:pPr>
            <w:r>
              <w:rPr>
                <w:sz w:val="24"/>
              </w:rPr>
              <w:t xml:space="preserve">H60 - H95</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9.</w:t>
            </w:r>
          </w:p>
        </w:tc>
        <w:tc>
          <w:tcPr>
            <w:tcW w:w="3062" w:type="dxa"/>
          </w:tcPr>
          <w:p>
            <w:pPr>
              <w:pStyle w:val="0"/>
              <w:jc w:val="both"/>
            </w:pPr>
            <w:r>
              <w:rPr>
                <w:sz w:val="24"/>
              </w:rPr>
              <w:t xml:space="preserve">Болезни системы кровообращения</w:t>
            </w:r>
          </w:p>
        </w:tc>
        <w:tc>
          <w:tcPr>
            <w:tcW w:w="1361" w:type="dxa"/>
          </w:tcPr>
          <w:p>
            <w:pPr>
              <w:pStyle w:val="0"/>
            </w:pPr>
            <w:r>
              <w:rPr>
                <w:sz w:val="24"/>
              </w:rPr>
              <w:t xml:space="preserve">I00 - I99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9.1.</w:t>
            </w:r>
          </w:p>
        </w:tc>
        <w:tc>
          <w:tcPr>
            <w:tcW w:w="3062" w:type="dxa"/>
          </w:tcPr>
          <w:p>
            <w:pPr>
              <w:pStyle w:val="0"/>
              <w:jc w:val="both"/>
            </w:pPr>
            <w:r>
              <w:rPr>
                <w:sz w:val="24"/>
              </w:rPr>
              <w:t xml:space="preserve">Болезни, характеризующиеся повышенным кровяным давлением</w:t>
            </w:r>
          </w:p>
        </w:tc>
        <w:tc>
          <w:tcPr>
            <w:tcW w:w="1361" w:type="dxa"/>
          </w:tcPr>
          <w:p>
            <w:pPr>
              <w:pStyle w:val="0"/>
            </w:pPr>
            <w:r>
              <w:rPr>
                <w:sz w:val="24"/>
              </w:rPr>
              <w:t xml:space="preserve">I10 - I13</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10.</w:t>
            </w:r>
          </w:p>
        </w:tc>
        <w:tc>
          <w:tcPr>
            <w:tcW w:w="3062" w:type="dxa"/>
          </w:tcPr>
          <w:p>
            <w:pPr>
              <w:pStyle w:val="0"/>
              <w:jc w:val="both"/>
            </w:pPr>
            <w:r>
              <w:rPr>
                <w:sz w:val="24"/>
              </w:rPr>
              <w:t xml:space="preserve">Болезни органов дыхания, из них:</w:t>
            </w:r>
          </w:p>
        </w:tc>
        <w:tc>
          <w:tcPr>
            <w:tcW w:w="1361" w:type="dxa"/>
          </w:tcPr>
          <w:p>
            <w:pPr>
              <w:pStyle w:val="0"/>
            </w:pPr>
            <w:r>
              <w:rPr>
                <w:sz w:val="24"/>
              </w:rPr>
              <w:t xml:space="preserve">J00 - J99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10.1.</w:t>
            </w:r>
          </w:p>
        </w:tc>
        <w:tc>
          <w:tcPr>
            <w:tcW w:w="3062" w:type="dxa"/>
          </w:tcPr>
          <w:p>
            <w:pPr>
              <w:pStyle w:val="0"/>
              <w:jc w:val="both"/>
            </w:pPr>
            <w:r>
              <w:rPr>
                <w:sz w:val="24"/>
              </w:rPr>
              <w:t xml:space="preserve">астма, астматический статус</w:t>
            </w:r>
          </w:p>
        </w:tc>
        <w:tc>
          <w:tcPr>
            <w:tcW w:w="1361" w:type="dxa"/>
          </w:tcPr>
          <w:p>
            <w:pPr>
              <w:pStyle w:val="0"/>
            </w:pPr>
            <w:r>
              <w:rPr>
                <w:sz w:val="24"/>
              </w:rPr>
              <w:t xml:space="preserve">J45 - J46</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11.</w:t>
            </w:r>
          </w:p>
        </w:tc>
        <w:tc>
          <w:tcPr>
            <w:tcW w:w="3062" w:type="dxa"/>
          </w:tcPr>
          <w:p>
            <w:pPr>
              <w:pStyle w:val="0"/>
              <w:jc w:val="both"/>
            </w:pPr>
            <w:r>
              <w:rPr>
                <w:sz w:val="24"/>
              </w:rPr>
              <w:t xml:space="preserve">Болезни органов пищеварения</w:t>
            </w:r>
          </w:p>
        </w:tc>
        <w:tc>
          <w:tcPr>
            <w:tcW w:w="1361" w:type="dxa"/>
          </w:tcPr>
          <w:p>
            <w:pPr>
              <w:pStyle w:val="0"/>
            </w:pPr>
            <w:r>
              <w:rPr>
                <w:sz w:val="24"/>
              </w:rPr>
              <w:t xml:space="preserve">K00 - K93</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11.1.</w:t>
            </w:r>
          </w:p>
        </w:tc>
        <w:tc>
          <w:tcPr>
            <w:tcW w:w="3062" w:type="dxa"/>
          </w:tcPr>
          <w:p>
            <w:pPr>
              <w:pStyle w:val="0"/>
              <w:jc w:val="both"/>
            </w:pPr>
            <w:r>
              <w:rPr>
                <w:sz w:val="24"/>
              </w:rPr>
              <w:t xml:space="preserve">гастрит и дуоденит</w:t>
            </w:r>
          </w:p>
        </w:tc>
        <w:tc>
          <w:tcPr>
            <w:tcW w:w="1361" w:type="dxa"/>
          </w:tcPr>
          <w:p>
            <w:pPr>
              <w:pStyle w:val="0"/>
            </w:pPr>
            <w:r>
              <w:rPr>
                <w:sz w:val="24"/>
              </w:rPr>
              <w:t xml:space="preserve">K29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12.</w:t>
            </w:r>
          </w:p>
        </w:tc>
        <w:tc>
          <w:tcPr>
            <w:tcW w:w="3062" w:type="dxa"/>
          </w:tcPr>
          <w:p>
            <w:pPr>
              <w:pStyle w:val="0"/>
              <w:jc w:val="both"/>
            </w:pPr>
            <w:r>
              <w:rPr>
                <w:sz w:val="24"/>
              </w:rPr>
              <w:t xml:space="preserve">Болезни кожи и подкожной клетчатки</w:t>
            </w:r>
          </w:p>
        </w:tc>
        <w:tc>
          <w:tcPr>
            <w:tcW w:w="1361" w:type="dxa"/>
          </w:tcPr>
          <w:p>
            <w:pPr>
              <w:pStyle w:val="0"/>
            </w:pPr>
            <w:r>
              <w:rPr>
                <w:sz w:val="24"/>
              </w:rPr>
              <w:t xml:space="preserve">L00 - L98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13.</w:t>
            </w:r>
          </w:p>
        </w:tc>
        <w:tc>
          <w:tcPr>
            <w:tcW w:w="3062" w:type="dxa"/>
          </w:tcPr>
          <w:p>
            <w:pPr>
              <w:pStyle w:val="0"/>
              <w:jc w:val="both"/>
            </w:pPr>
            <w:r>
              <w:rPr>
                <w:sz w:val="24"/>
              </w:rPr>
              <w:t xml:space="preserve">Болезни костно-мышечной системы и соединительной ткани, из них:</w:t>
            </w:r>
          </w:p>
        </w:tc>
        <w:tc>
          <w:tcPr>
            <w:tcW w:w="1361" w:type="dxa"/>
          </w:tcPr>
          <w:p>
            <w:pPr>
              <w:pStyle w:val="0"/>
            </w:pPr>
            <w:r>
              <w:rPr>
                <w:sz w:val="24"/>
              </w:rPr>
              <w:t xml:space="preserve">M00 - M99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13.1.</w:t>
            </w:r>
          </w:p>
        </w:tc>
        <w:tc>
          <w:tcPr>
            <w:tcW w:w="3062" w:type="dxa"/>
          </w:tcPr>
          <w:p>
            <w:pPr>
              <w:pStyle w:val="0"/>
              <w:jc w:val="both"/>
            </w:pPr>
            <w:r>
              <w:rPr>
                <w:sz w:val="24"/>
              </w:rPr>
              <w:t xml:space="preserve">кифоз, лордоз</w:t>
            </w:r>
          </w:p>
        </w:tc>
        <w:tc>
          <w:tcPr>
            <w:tcW w:w="1361" w:type="dxa"/>
          </w:tcPr>
          <w:p>
            <w:pPr>
              <w:pStyle w:val="0"/>
            </w:pPr>
            <w:r>
              <w:rPr>
                <w:sz w:val="24"/>
              </w:rPr>
              <w:t xml:space="preserve">M40</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13.2.</w:t>
            </w:r>
          </w:p>
        </w:tc>
        <w:tc>
          <w:tcPr>
            <w:tcW w:w="3062" w:type="dxa"/>
          </w:tcPr>
          <w:p>
            <w:pPr>
              <w:pStyle w:val="0"/>
              <w:jc w:val="both"/>
            </w:pPr>
            <w:r>
              <w:rPr>
                <w:sz w:val="24"/>
              </w:rPr>
              <w:t xml:space="preserve">сколиоз</w:t>
            </w:r>
          </w:p>
        </w:tc>
        <w:tc>
          <w:tcPr>
            <w:tcW w:w="1361" w:type="dxa"/>
          </w:tcPr>
          <w:p>
            <w:pPr>
              <w:pStyle w:val="0"/>
            </w:pPr>
            <w:r>
              <w:rPr>
                <w:sz w:val="24"/>
              </w:rPr>
              <w:t xml:space="preserve">M41</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13.3.</w:t>
            </w:r>
          </w:p>
        </w:tc>
        <w:tc>
          <w:tcPr>
            <w:tcW w:w="3062" w:type="dxa"/>
          </w:tcPr>
          <w:p>
            <w:pPr>
              <w:pStyle w:val="0"/>
              <w:jc w:val="both"/>
            </w:pPr>
            <w:r>
              <w:rPr>
                <w:sz w:val="24"/>
              </w:rPr>
              <w:t xml:space="preserve">плоская стопа приобретенная</w:t>
            </w:r>
          </w:p>
        </w:tc>
        <w:tc>
          <w:tcPr>
            <w:tcW w:w="1361" w:type="dxa"/>
          </w:tcPr>
          <w:p>
            <w:pPr>
              <w:pStyle w:val="0"/>
            </w:pPr>
            <w:r>
              <w:rPr>
                <w:sz w:val="24"/>
              </w:rPr>
              <w:t xml:space="preserve">M21.4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w:t>
            </w:r>
          </w:p>
        </w:tc>
        <w:tc>
          <w:tcPr>
            <w:tcW w:w="3062" w:type="dxa"/>
          </w:tcPr>
          <w:p>
            <w:pPr>
              <w:pStyle w:val="0"/>
              <w:jc w:val="both"/>
            </w:pPr>
            <w:r>
              <w:rPr>
                <w:sz w:val="24"/>
              </w:rPr>
              <w:t xml:space="preserve">Болезни мочеполовой системы, из них:</w:t>
            </w:r>
          </w:p>
        </w:tc>
        <w:tc>
          <w:tcPr>
            <w:tcW w:w="1361" w:type="dxa"/>
          </w:tcPr>
          <w:p>
            <w:pPr>
              <w:pStyle w:val="0"/>
            </w:pPr>
            <w:r>
              <w:rPr>
                <w:sz w:val="24"/>
              </w:rPr>
              <w:t xml:space="preserve">N00 - N99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14.1.</w:t>
            </w:r>
          </w:p>
        </w:tc>
        <w:tc>
          <w:tcPr>
            <w:tcW w:w="3062" w:type="dxa"/>
          </w:tcPr>
          <w:p>
            <w:pPr>
              <w:pStyle w:val="0"/>
              <w:jc w:val="both"/>
            </w:pPr>
            <w:r>
              <w:rPr>
                <w:sz w:val="24"/>
              </w:rPr>
              <w:t xml:space="preserve">болезни мужских половых органов</w:t>
            </w:r>
          </w:p>
        </w:tc>
        <w:tc>
          <w:tcPr>
            <w:tcW w:w="1361" w:type="dxa"/>
          </w:tcPr>
          <w:p>
            <w:pPr>
              <w:pStyle w:val="0"/>
            </w:pPr>
            <w:r>
              <w:rPr>
                <w:sz w:val="24"/>
              </w:rPr>
              <w:t xml:space="preserve">N40 - N51</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14.2.</w:t>
            </w:r>
          </w:p>
        </w:tc>
        <w:tc>
          <w:tcPr>
            <w:tcW w:w="3062" w:type="dxa"/>
          </w:tcPr>
          <w:p>
            <w:pPr>
              <w:pStyle w:val="0"/>
              <w:jc w:val="both"/>
            </w:pPr>
            <w:r>
              <w:rPr>
                <w:sz w:val="24"/>
              </w:rPr>
              <w:t xml:space="preserve">отсутствие менструаций, скудные и редкие менструации; обильные, частые и нерегулярные менструации; другие аномальные кровотечения из матки и влагалища; болевые и другие состояния, связанные с женскими половыми органами и менструальным циклом</w:t>
            </w:r>
          </w:p>
        </w:tc>
        <w:tc>
          <w:tcPr>
            <w:tcW w:w="1361" w:type="dxa"/>
          </w:tcPr>
          <w:p>
            <w:pPr>
              <w:pStyle w:val="0"/>
            </w:pPr>
            <w:r>
              <w:rPr>
                <w:sz w:val="24"/>
              </w:rPr>
              <w:t xml:space="preserve">N91, N92, N93, N94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14.3.</w:t>
            </w:r>
          </w:p>
        </w:tc>
        <w:tc>
          <w:tcPr>
            <w:tcW w:w="3062" w:type="dxa"/>
          </w:tcPr>
          <w:p>
            <w:pPr>
              <w:pStyle w:val="0"/>
              <w:jc w:val="both"/>
            </w:pPr>
            <w:r>
              <w:rPr>
                <w:sz w:val="24"/>
              </w:rPr>
              <w:t xml:space="preserve">воспалительные болезни женских тазовых органов</w:t>
            </w:r>
          </w:p>
        </w:tc>
        <w:tc>
          <w:tcPr>
            <w:tcW w:w="1361" w:type="dxa"/>
          </w:tcPr>
          <w:p>
            <w:pPr>
              <w:pStyle w:val="0"/>
            </w:pPr>
            <w:r>
              <w:rPr>
                <w:sz w:val="24"/>
              </w:rPr>
              <w:t xml:space="preserve">N70 - N77</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14.4.</w:t>
            </w:r>
          </w:p>
        </w:tc>
        <w:tc>
          <w:tcPr>
            <w:tcW w:w="3062" w:type="dxa"/>
          </w:tcPr>
          <w:p>
            <w:pPr>
              <w:pStyle w:val="0"/>
              <w:jc w:val="both"/>
            </w:pPr>
            <w:r>
              <w:rPr>
                <w:sz w:val="24"/>
              </w:rPr>
              <w:t xml:space="preserve">невоспалительные болезни яичника, маточной трубы и широкой связки матки</w:t>
            </w:r>
          </w:p>
        </w:tc>
        <w:tc>
          <w:tcPr>
            <w:tcW w:w="1361" w:type="dxa"/>
          </w:tcPr>
          <w:p>
            <w:pPr>
              <w:pStyle w:val="0"/>
            </w:pPr>
            <w:r>
              <w:rPr>
                <w:sz w:val="24"/>
              </w:rPr>
              <w:t xml:space="preserve">N83</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14.5.</w:t>
            </w:r>
          </w:p>
        </w:tc>
        <w:tc>
          <w:tcPr>
            <w:tcW w:w="3062" w:type="dxa"/>
          </w:tcPr>
          <w:p>
            <w:pPr>
              <w:pStyle w:val="0"/>
              <w:jc w:val="both"/>
            </w:pPr>
            <w:r>
              <w:rPr>
                <w:sz w:val="24"/>
              </w:rPr>
              <w:t xml:space="preserve">болезни молочной железы</w:t>
            </w:r>
          </w:p>
        </w:tc>
        <w:tc>
          <w:tcPr>
            <w:tcW w:w="1361" w:type="dxa"/>
          </w:tcPr>
          <w:p>
            <w:pPr>
              <w:pStyle w:val="0"/>
            </w:pPr>
            <w:r>
              <w:rPr>
                <w:sz w:val="24"/>
              </w:rPr>
              <w:t xml:space="preserve">N60 - N64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15.</w:t>
            </w:r>
          </w:p>
        </w:tc>
        <w:tc>
          <w:tcPr>
            <w:tcW w:w="3062" w:type="dxa"/>
          </w:tcPr>
          <w:p>
            <w:pPr>
              <w:pStyle w:val="0"/>
              <w:jc w:val="both"/>
            </w:pPr>
            <w:r>
              <w:rPr>
                <w:sz w:val="24"/>
              </w:rPr>
              <w:t xml:space="preserve">Отдельные состояния, возникающие в перинатальном периоде</w:t>
            </w:r>
          </w:p>
        </w:tc>
        <w:tc>
          <w:tcPr>
            <w:tcW w:w="1361" w:type="dxa"/>
          </w:tcPr>
          <w:p>
            <w:pPr>
              <w:pStyle w:val="0"/>
            </w:pPr>
            <w:r>
              <w:rPr>
                <w:sz w:val="24"/>
              </w:rPr>
              <w:t xml:space="preserve">P05 - P96</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w:t>
            </w:r>
          </w:p>
        </w:tc>
        <w:tc>
          <w:tcPr>
            <w:tcW w:w="3062" w:type="dxa"/>
          </w:tcPr>
          <w:p>
            <w:pPr>
              <w:pStyle w:val="0"/>
              <w:jc w:val="both"/>
            </w:pPr>
            <w:r>
              <w:rPr>
                <w:sz w:val="24"/>
              </w:rPr>
              <w:t xml:space="preserve">Врожденные аномалии (пороки развития), деформации и хромосомные нарушения, из них:</w:t>
            </w:r>
          </w:p>
        </w:tc>
        <w:tc>
          <w:tcPr>
            <w:tcW w:w="1361" w:type="dxa"/>
          </w:tcPr>
          <w:p>
            <w:pPr>
              <w:pStyle w:val="0"/>
            </w:pPr>
            <w:r>
              <w:rPr>
                <w:sz w:val="24"/>
              </w:rPr>
              <w:t xml:space="preserve">Q00 - Q99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16.1.</w:t>
            </w:r>
          </w:p>
        </w:tc>
        <w:tc>
          <w:tcPr>
            <w:tcW w:w="3062" w:type="dxa"/>
          </w:tcPr>
          <w:p>
            <w:pPr>
              <w:pStyle w:val="0"/>
              <w:jc w:val="both"/>
            </w:pPr>
            <w:r>
              <w:rPr>
                <w:sz w:val="24"/>
              </w:rPr>
              <w:t xml:space="preserve">нервной системы</w:t>
            </w:r>
          </w:p>
        </w:tc>
        <w:tc>
          <w:tcPr>
            <w:tcW w:w="1361" w:type="dxa"/>
          </w:tcPr>
          <w:p>
            <w:pPr>
              <w:pStyle w:val="0"/>
            </w:pPr>
            <w:r>
              <w:rPr>
                <w:sz w:val="24"/>
              </w:rPr>
              <w:t xml:space="preserve">Q00 - Q07</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16.2.</w:t>
            </w:r>
          </w:p>
        </w:tc>
        <w:tc>
          <w:tcPr>
            <w:tcW w:w="3062" w:type="dxa"/>
          </w:tcPr>
          <w:p>
            <w:pPr>
              <w:pStyle w:val="0"/>
              <w:jc w:val="both"/>
            </w:pPr>
            <w:r>
              <w:rPr>
                <w:sz w:val="24"/>
              </w:rPr>
              <w:t xml:space="preserve">глаза, уха, лица и шеи</w:t>
            </w:r>
          </w:p>
        </w:tc>
        <w:tc>
          <w:tcPr>
            <w:tcW w:w="1361" w:type="dxa"/>
          </w:tcPr>
          <w:p>
            <w:pPr>
              <w:pStyle w:val="0"/>
            </w:pPr>
            <w:r>
              <w:rPr>
                <w:sz w:val="24"/>
              </w:rPr>
              <w:t xml:space="preserve">Q10 - Q18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16.3.</w:t>
            </w:r>
          </w:p>
        </w:tc>
        <w:tc>
          <w:tcPr>
            <w:tcW w:w="3062" w:type="dxa"/>
          </w:tcPr>
          <w:p>
            <w:pPr>
              <w:pStyle w:val="0"/>
              <w:jc w:val="both"/>
            </w:pPr>
            <w:r>
              <w:rPr>
                <w:sz w:val="24"/>
              </w:rPr>
              <w:t xml:space="preserve">системы кровообращения</w:t>
            </w:r>
          </w:p>
        </w:tc>
        <w:tc>
          <w:tcPr>
            <w:tcW w:w="1361" w:type="dxa"/>
          </w:tcPr>
          <w:p>
            <w:pPr>
              <w:pStyle w:val="0"/>
            </w:pPr>
            <w:r>
              <w:rPr>
                <w:sz w:val="24"/>
              </w:rPr>
              <w:t xml:space="preserve">Q20 - Q28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16.4.</w:t>
            </w:r>
          </w:p>
        </w:tc>
        <w:tc>
          <w:tcPr>
            <w:tcW w:w="3062" w:type="dxa"/>
          </w:tcPr>
          <w:p>
            <w:pPr>
              <w:pStyle w:val="0"/>
              <w:jc w:val="both"/>
            </w:pPr>
            <w:r>
              <w:rPr>
                <w:sz w:val="24"/>
              </w:rPr>
              <w:t xml:space="preserve">органов пищеварения</w:t>
            </w:r>
          </w:p>
        </w:tc>
        <w:tc>
          <w:tcPr>
            <w:tcW w:w="1361" w:type="dxa"/>
          </w:tcPr>
          <w:p>
            <w:pPr>
              <w:pStyle w:val="0"/>
            </w:pPr>
            <w:r>
              <w:rPr>
                <w:sz w:val="24"/>
              </w:rPr>
              <w:t xml:space="preserve">Q38 - Q45</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16.5.</w:t>
            </w:r>
          </w:p>
        </w:tc>
        <w:tc>
          <w:tcPr>
            <w:tcW w:w="3062" w:type="dxa"/>
          </w:tcPr>
          <w:p>
            <w:pPr>
              <w:pStyle w:val="0"/>
              <w:jc w:val="both"/>
            </w:pPr>
            <w:r>
              <w:rPr>
                <w:sz w:val="24"/>
              </w:rPr>
              <w:t xml:space="preserve">женских половых органов</w:t>
            </w:r>
          </w:p>
        </w:tc>
        <w:tc>
          <w:tcPr>
            <w:tcW w:w="1361" w:type="dxa"/>
          </w:tcPr>
          <w:p>
            <w:pPr>
              <w:pStyle w:val="0"/>
            </w:pPr>
            <w:r>
              <w:rPr>
                <w:sz w:val="24"/>
              </w:rPr>
              <w:t xml:space="preserve">Q52</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16.6.</w:t>
            </w:r>
          </w:p>
        </w:tc>
        <w:tc>
          <w:tcPr>
            <w:tcW w:w="3062" w:type="dxa"/>
          </w:tcPr>
          <w:p>
            <w:pPr>
              <w:pStyle w:val="0"/>
              <w:jc w:val="both"/>
            </w:pPr>
            <w:r>
              <w:rPr>
                <w:sz w:val="24"/>
              </w:rPr>
              <w:t xml:space="preserve">мужских половых органов</w:t>
            </w:r>
          </w:p>
        </w:tc>
        <w:tc>
          <w:tcPr>
            <w:tcW w:w="1361" w:type="dxa"/>
          </w:tcPr>
          <w:p>
            <w:pPr>
              <w:pStyle w:val="0"/>
            </w:pPr>
            <w:r>
              <w:rPr>
                <w:sz w:val="24"/>
              </w:rPr>
              <w:t xml:space="preserve">Q55</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16.7</w:t>
            </w:r>
          </w:p>
        </w:tc>
        <w:tc>
          <w:tcPr>
            <w:tcW w:w="3062" w:type="dxa"/>
          </w:tcPr>
          <w:p>
            <w:pPr>
              <w:pStyle w:val="0"/>
              <w:jc w:val="both"/>
            </w:pPr>
            <w:r>
              <w:rPr>
                <w:sz w:val="24"/>
              </w:rPr>
              <w:t xml:space="preserve">мочевой системы</w:t>
            </w:r>
          </w:p>
        </w:tc>
        <w:tc>
          <w:tcPr>
            <w:tcW w:w="1361" w:type="dxa"/>
          </w:tcPr>
          <w:p>
            <w:pPr>
              <w:pStyle w:val="0"/>
            </w:pPr>
            <w:r>
              <w:rPr>
                <w:sz w:val="24"/>
              </w:rPr>
              <w:t xml:space="preserve">Q60 - Q64</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16.8</w:t>
            </w:r>
          </w:p>
        </w:tc>
        <w:tc>
          <w:tcPr>
            <w:tcW w:w="3062" w:type="dxa"/>
          </w:tcPr>
          <w:p>
            <w:pPr>
              <w:pStyle w:val="0"/>
              <w:jc w:val="both"/>
            </w:pPr>
            <w:r>
              <w:rPr>
                <w:sz w:val="24"/>
              </w:rPr>
              <w:t xml:space="preserve">костно-мышечной системы</w:t>
            </w:r>
          </w:p>
        </w:tc>
        <w:tc>
          <w:tcPr>
            <w:tcW w:w="1361" w:type="dxa"/>
          </w:tcPr>
          <w:p>
            <w:pPr>
              <w:pStyle w:val="0"/>
            </w:pPr>
            <w:r>
              <w:rPr>
                <w:sz w:val="24"/>
              </w:rPr>
              <w:t xml:space="preserve">Q65 - Q79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16.9.</w:t>
            </w:r>
          </w:p>
        </w:tc>
        <w:tc>
          <w:tcPr>
            <w:tcW w:w="3062" w:type="dxa"/>
          </w:tcPr>
          <w:p>
            <w:pPr>
              <w:pStyle w:val="0"/>
              <w:jc w:val="both"/>
            </w:pPr>
            <w:r>
              <w:rPr>
                <w:sz w:val="24"/>
              </w:rPr>
              <w:t xml:space="preserve">хромосомные аномалии, не классифицированные в других рубриках</w:t>
            </w:r>
          </w:p>
        </w:tc>
        <w:tc>
          <w:tcPr>
            <w:tcW w:w="1361" w:type="dxa"/>
          </w:tcPr>
          <w:p>
            <w:pPr>
              <w:pStyle w:val="0"/>
            </w:pPr>
            <w:r>
              <w:rPr>
                <w:sz w:val="24"/>
              </w:rPr>
              <w:t xml:space="preserve">Q90 - Q99</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17.</w:t>
            </w:r>
          </w:p>
        </w:tc>
        <w:tc>
          <w:tcPr>
            <w:tcW w:w="3062" w:type="dxa"/>
          </w:tcPr>
          <w:p>
            <w:pPr>
              <w:pStyle w:val="0"/>
              <w:jc w:val="both"/>
            </w:pPr>
            <w:r>
              <w:rPr>
                <w:sz w:val="24"/>
              </w:rPr>
              <w:t xml:space="preserve">Травмы, отравления и некоторые другие последствия воздействия внешних причин</w:t>
            </w:r>
          </w:p>
        </w:tc>
        <w:tc>
          <w:tcPr>
            <w:tcW w:w="1361" w:type="dxa"/>
          </w:tcPr>
          <w:p>
            <w:pPr>
              <w:pStyle w:val="0"/>
            </w:pPr>
            <w:r>
              <w:rPr>
                <w:sz w:val="24"/>
              </w:rPr>
              <w:t xml:space="preserve">S00 - T88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r>
        <w:tc>
          <w:tcPr>
            <w:tcW w:w="634" w:type="dxa"/>
          </w:tcPr>
          <w:p>
            <w:pPr>
              <w:pStyle w:val="0"/>
            </w:pPr>
            <w:r>
              <w:rPr>
                <w:sz w:val="24"/>
              </w:rPr>
              <w:t xml:space="preserve">18.</w:t>
            </w:r>
          </w:p>
        </w:tc>
        <w:tc>
          <w:tcPr>
            <w:tcW w:w="3062" w:type="dxa"/>
          </w:tcPr>
          <w:p>
            <w:pPr>
              <w:pStyle w:val="0"/>
              <w:jc w:val="both"/>
            </w:pPr>
            <w:r>
              <w:rPr>
                <w:sz w:val="24"/>
              </w:rPr>
              <w:t xml:space="preserve">ВСЕГО ЗАБОЛЕВАНИЙ</w:t>
            </w:r>
          </w:p>
        </w:tc>
        <w:tc>
          <w:tcPr>
            <w:tcW w:w="1361" w:type="dxa"/>
          </w:tcPr>
          <w:p>
            <w:pPr>
              <w:pStyle w:val="0"/>
            </w:pPr>
            <w:r>
              <w:rPr>
                <w:sz w:val="24"/>
              </w:rPr>
              <w:t xml:space="preserve">A00 - T98</w:t>
            </w:r>
          </w:p>
        </w:tc>
        <w:tc>
          <w:tcPr>
            <w:tcW w:w="1077" w:type="dxa"/>
          </w:tcPr>
          <w:p>
            <w:pPr>
              <w:pStyle w:val="0"/>
            </w:pPr>
            <w:r>
              <w:rPr>
                <w:sz w:val="24"/>
              </w:rPr>
            </w:r>
          </w:p>
        </w:tc>
        <w:tc>
          <w:tcPr>
            <w:tcW w:w="1020" w:type="dxa"/>
          </w:tcPr>
          <w:p>
            <w:pPr>
              <w:pStyle w:val="0"/>
            </w:pPr>
            <w:r>
              <w:rPr>
                <w:sz w:val="24"/>
              </w:rPr>
            </w:r>
          </w:p>
        </w:tc>
        <w:tc>
          <w:tcPr>
            <w:tcW w:w="1075" w:type="dxa"/>
          </w:tcPr>
          <w:p>
            <w:pPr>
              <w:pStyle w:val="0"/>
            </w:pPr>
            <w:r>
              <w:rPr>
                <w:sz w:val="24"/>
              </w:rPr>
            </w:r>
          </w:p>
        </w:tc>
        <w:tc>
          <w:tcPr>
            <w:tcW w:w="1020" w:type="dxa"/>
          </w:tcPr>
          <w:p>
            <w:pPr>
              <w:pStyle w:val="0"/>
            </w:pPr>
            <w:r>
              <w:rPr>
                <w:sz w:val="24"/>
              </w:rPr>
            </w:r>
          </w:p>
        </w:tc>
        <w:tc>
          <w:tcPr>
            <w:tcW w:w="802" w:type="dxa"/>
          </w:tcPr>
          <w:p>
            <w:pPr>
              <w:pStyle w:val="0"/>
            </w:pPr>
            <w:r>
              <w:rPr>
                <w:sz w:val="24"/>
              </w:rPr>
            </w:r>
          </w:p>
        </w:tc>
        <w:tc>
          <w:tcPr>
            <w:tcW w:w="1142" w:type="dxa"/>
          </w:tcPr>
          <w:p>
            <w:pPr>
              <w:pStyle w:val="0"/>
            </w:pPr>
            <w:r>
              <w:rPr>
                <w:sz w:val="24"/>
              </w:rPr>
            </w:r>
          </w:p>
        </w:tc>
        <w:tc>
          <w:tcPr>
            <w:tcW w:w="1277" w:type="dxa"/>
          </w:tcPr>
          <w:p>
            <w:pPr>
              <w:pStyle w:val="0"/>
            </w:pPr>
            <w:r>
              <w:rPr>
                <w:sz w:val="24"/>
              </w:rPr>
            </w:r>
          </w:p>
        </w:tc>
        <w:tc>
          <w:tcPr>
            <w:tcW w:w="1054" w:type="dxa"/>
          </w:tcPr>
          <w:p>
            <w:pPr>
              <w:pStyle w:val="0"/>
            </w:pPr>
            <w:r>
              <w:rPr>
                <w:sz w:val="24"/>
              </w:rPr>
            </w:r>
          </w:p>
        </w:tc>
      </w:tr>
    </w:tbl>
    <w:p>
      <w:pPr>
        <w:sectPr>
          <w:headerReference w:type="default" r:id="rId61"/>
          <w:headerReference w:type="first" r:id="rId61"/>
          <w:footerReference w:type="default" r:id="rId62"/>
          <w:footerReference w:type="first" r:id="rId62"/>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67"/>
      </w:tblGrid>
      <w:tr>
        <w:tc>
          <w:tcPr>
            <w:tcW w:w="9067" w:type="dxa"/>
            <w:tcBorders>
              <w:top w:val="nil"/>
              <w:left w:val="nil"/>
              <w:bottom w:val="nil"/>
              <w:right w:val="nil"/>
            </w:tcBorders>
          </w:tcPr>
          <w:p>
            <w:pPr>
              <w:pStyle w:val="0"/>
              <w:outlineLvl w:val="1"/>
              <w:ind w:firstLine="283"/>
              <w:jc w:val="both"/>
            </w:pPr>
            <w:r>
              <w:rPr>
                <w:sz w:val="24"/>
              </w:rPr>
              <w:t xml:space="preserve">4. Результаты консультаций, исследований, лечения, медицинской реабилитации детей по результатам проведения профилактических осмотров:</w:t>
            </w:r>
          </w:p>
          <w:p>
            <w:pPr>
              <w:pStyle w:val="0"/>
              <w:outlineLvl w:val="2"/>
              <w:ind w:firstLine="283"/>
              <w:jc w:val="both"/>
            </w:pPr>
            <w:r>
              <w:rPr>
                <w:sz w:val="24"/>
              </w:rPr>
              <w:t xml:space="preserve">4.1. Дополнительные консультации и (или) исследования</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795"/>
        <w:gridCol w:w="1795"/>
        <w:gridCol w:w="1800"/>
        <w:gridCol w:w="1790"/>
        <w:gridCol w:w="1887"/>
      </w:tblGrid>
      <w:tr>
        <w:tblPrEx>
          <w:tblBorders>
            <w:left w:val="nil"/>
            <w:right w:val="nil"/>
          </w:tblBorders>
        </w:tblPrEx>
        <w:tc>
          <w:tcPr>
            <w:gridSpan w:val="5"/>
            <w:tcW w:w="9067" w:type="dxa"/>
            <w:vAlign w:val="bottom"/>
            <w:tcBorders>
              <w:top w:val="nil"/>
              <w:left w:val="nil"/>
              <w:right w:val="nil"/>
            </w:tcBorders>
          </w:tcPr>
          <w:bookmarkStart w:id="1974" w:name="P1974"/>
          <w:bookmarkEnd w:id="1974"/>
          <w:p>
            <w:pPr>
              <w:pStyle w:val="0"/>
              <w:outlineLvl w:val="3"/>
            </w:pPr>
            <w:r>
              <w:rPr>
                <w:sz w:val="24"/>
              </w:rPr>
              <w:t xml:space="preserve">Таблица 2000</w:t>
            </w:r>
          </w:p>
        </w:tc>
      </w:tr>
      <w:tr>
        <w:tc>
          <w:tcPr>
            <w:tcW w:w="1795" w:type="dxa"/>
          </w:tcPr>
          <w:p>
            <w:pPr>
              <w:pStyle w:val="0"/>
              <w:jc w:val="center"/>
            </w:pPr>
            <w:r>
              <w:rPr>
                <w:sz w:val="24"/>
              </w:rPr>
              <w:t xml:space="preserve">Возраст детей</w:t>
            </w:r>
          </w:p>
        </w:tc>
        <w:tc>
          <w:tcPr>
            <w:tcW w:w="1795" w:type="dxa"/>
          </w:tcPr>
          <w:p>
            <w:pPr>
              <w:pStyle w:val="0"/>
              <w:jc w:val="center"/>
            </w:pPr>
            <w:r>
              <w:rPr>
                <w:sz w:val="24"/>
              </w:rPr>
              <w:t xml:space="preserve">Нуждались в дополнительных консультациях и (или) исследованиях в амбулаторных условиях и в условиях дневного стационара (человек)</w:t>
            </w:r>
          </w:p>
        </w:tc>
        <w:tc>
          <w:tcPr>
            <w:tcW w:w="1800" w:type="dxa"/>
          </w:tcPr>
          <w:p>
            <w:pPr>
              <w:pStyle w:val="0"/>
              <w:jc w:val="center"/>
            </w:pPr>
            <w:r>
              <w:rPr>
                <w:sz w:val="24"/>
              </w:rPr>
              <w:t xml:space="preserve">Прошли дополнительные консультации и (или) исследования в амбулаторных условиях и в условиях дневного стационара (человек) (из </w:t>
            </w:r>
            <w:hyperlink w:history="0" w:anchor="P1981" w:tooltip="2">
              <w:r>
                <w:rPr>
                  <w:sz w:val="24"/>
                  <w:color w:val="0000ff"/>
                </w:rPr>
                <w:t xml:space="preserve">графы 2</w:t>
              </w:r>
            </w:hyperlink>
            <w:r>
              <w:rPr>
                <w:sz w:val="24"/>
              </w:rPr>
              <w:t xml:space="preserve">)</w:t>
            </w:r>
          </w:p>
        </w:tc>
        <w:tc>
          <w:tcPr>
            <w:tcW w:w="1790" w:type="dxa"/>
          </w:tcPr>
          <w:p>
            <w:pPr>
              <w:pStyle w:val="0"/>
              <w:jc w:val="center"/>
            </w:pPr>
            <w:r>
              <w:rPr>
                <w:sz w:val="24"/>
              </w:rPr>
              <w:t xml:space="preserve">Нуждались в дополнительных консультациях и (или) исследованиях в стационарных условиях (человек)</w:t>
            </w:r>
          </w:p>
        </w:tc>
        <w:tc>
          <w:tcPr>
            <w:tcW w:w="1887" w:type="dxa"/>
          </w:tcPr>
          <w:p>
            <w:pPr>
              <w:pStyle w:val="0"/>
              <w:jc w:val="center"/>
            </w:pPr>
            <w:r>
              <w:rPr>
                <w:sz w:val="24"/>
              </w:rPr>
              <w:t xml:space="preserve">Прошли дополнительные консультации и (или) исследования в стационарных условиях (человек) (из </w:t>
            </w:r>
            <w:hyperlink w:history="0" w:anchor="P1983" w:tooltip="4">
              <w:r>
                <w:rPr>
                  <w:sz w:val="24"/>
                  <w:color w:val="0000ff"/>
                </w:rPr>
                <w:t xml:space="preserve">графы 4</w:t>
              </w:r>
            </w:hyperlink>
            <w:r>
              <w:rPr>
                <w:sz w:val="24"/>
              </w:rPr>
              <w:t xml:space="preserve">)</w:t>
            </w:r>
          </w:p>
        </w:tc>
      </w:tr>
      <w:tr>
        <w:tc>
          <w:tcPr>
            <w:tcW w:w="1795" w:type="dxa"/>
          </w:tcPr>
          <w:p>
            <w:pPr>
              <w:pStyle w:val="0"/>
              <w:jc w:val="center"/>
            </w:pPr>
            <w:r>
              <w:rPr>
                <w:sz w:val="24"/>
              </w:rPr>
              <w:t xml:space="preserve">1</w:t>
            </w:r>
          </w:p>
        </w:tc>
        <w:tc>
          <w:tcPr>
            <w:tcW w:w="1795" w:type="dxa"/>
          </w:tcPr>
          <w:bookmarkStart w:id="1981" w:name="P1981"/>
          <w:bookmarkEnd w:id="1981"/>
          <w:p>
            <w:pPr>
              <w:pStyle w:val="0"/>
              <w:jc w:val="center"/>
            </w:pPr>
            <w:r>
              <w:rPr>
                <w:sz w:val="24"/>
              </w:rPr>
              <w:t xml:space="preserve">2</w:t>
            </w:r>
          </w:p>
        </w:tc>
        <w:tc>
          <w:tcPr>
            <w:tcW w:w="1800" w:type="dxa"/>
          </w:tcPr>
          <w:p>
            <w:pPr>
              <w:pStyle w:val="0"/>
              <w:jc w:val="center"/>
            </w:pPr>
            <w:r>
              <w:rPr>
                <w:sz w:val="24"/>
              </w:rPr>
              <w:t xml:space="preserve">3</w:t>
            </w:r>
          </w:p>
        </w:tc>
        <w:tc>
          <w:tcPr>
            <w:tcW w:w="1790" w:type="dxa"/>
          </w:tcPr>
          <w:bookmarkStart w:id="1983" w:name="P1983"/>
          <w:bookmarkEnd w:id="1983"/>
          <w:p>
            <w:pPr>
              <w:pStyle w:val="0"/>
              <w:jc w:val="center"/>
            </w:pPr>
            <w:r>
              <w:rPr>
                <w:sz w:val="24"/>
              </w:rPr>
              <w:t xml:space="preserve">4</w:t>
            </w:r>
          </w:p>
        </w:tc>
        <w:tc>
          <w:tcPr>
            <w:tcW w:w="1887" w:type="dxa"/>
          </w:tcPr>
          <w:p>
            <w:pPr>
              <w:pStyle w:val="0"/>
              <w:jc w:val="center"/>
            </w:pPr>
            <w:r>
              <w:rPr>
                <w:sz w:val="24"/>
              </w:rPr>
              <w:t xml:space="preserve">5</w:t>
            </w:r>
          </w:p>
        </w:tc>
      </w:tr>
      <w:tr>
        <w:tc>
          <w:tcPr>
            <w:tcW w:w="1795" w:type="dxa"/>
            <w:vAlign w:val="bottom"/>
          </w:tcPr>
          <w:p>
            <w:pPr>
              <w:pStyle w:val="0"/>
            </w:pPr>
            <w:r>
              <w:rPr>
                <w:sz w:val="24"/>
              </w:rPr>
              <w:t xml:space="preserve">Всего детей в возрасте до 17 лет включительно, из них:</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r>
        <w:tc>
          <w:tcPr>
            <w:tcW w:w="1795" w:type="dxa"/>
            <w:vAlign w:val="bottom"/>
          </w:tcPr>
          <w:p>
            <w:pPr>
              <w:pStyle w:val="0"/>
            </w:pPr>
            <w:r>
              <w:rPr>
                <w:sz w:val="24"/>
              </w:rPr>
              <w:t xml:space="preserve">от 0 до 4 лет включительно</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r>
        <w:tc>
          <w:tcPr>
            <w:tcW w:w="1795" w:type="dxa"/>
            <w:vAlign w:val="bottom"/>
          </w:tcPr>
          <w:p>
            <w:pPr>
              <w:pStyle w:val="0"/>
            </w:pPr>
            <w:r>
              <w:rPr>
                <w:sz w:val="24"/>
              </w:rPr>
              <w:t xml:space="preserve">от 0 до 14 лет включительно</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r>
        <w:tc>
          <w:tcPr>
            <w:tcW w:w="1795" w:type="dxa"/>
            <w:vAlign w:val="bottom"/>
          </w:tcPr>
          <w:p>
            <w:pPr>
              <w:pStyle w:val="0"/>
            </w:pPr>
            <w:r>
              <w:rPr>
                <w:sz w:val="24"/>
              </w:rPr>
              <w:t xml:space="preserve">от 5 до 9 лет включительно</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r>
        <w:tc>
          <w:tcPr>
            <w:tcW w:w="1795" w:type="dxa"/>
            <w:vAlign w:val="bottom"/>
          </w:tcPr>
          <w:p>
            <w:pPr>
              <w:pStyle w:val="0"/>
            </w:pPr>
            <w:r>
              <w:rPr>
                <w:sz w:val="24"/>
              </w:rPr>
              <w:t xml:space="preserve">от 10 до 14 лет включительно</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r>
        <w:tc>
          <w:tcPr>
            <w:tcW w:w="1795" w:type="dxa"/>
          </w:tcPr>
          <w:p>
            <w:pPr>
              <w:pStyle w:val="0"/>
            </w:pPr>
            <w:r>
              <w:rPr>
                <w:sz w:val="24"/>
              </w:rPr>
              <w:t xml:space="preserve">от 15 до 17 лет включительно</w:t>
            </w:r>
          </w:p>
        </w:tc>
        <w:tc>
          <w:tcPr>
            <w:tcW w:w="1795" w:type="dxa"/>
          </w:tcPr>
          <w:p>
            <w:pPr>
              <w:pStyle w:val="0"/>
            </w:pPr>
            <w:r>
              <w:rPr>
                <w:sz w:val="24"/>
              </w:rPr>
            </w:r>
          </w:p>
        </w:tc>
        <w:tc>
          <w:tcPr>
            <w:tcW w:w="1800" w:type="dxa"/>
          </w:tcPr>
          <w:p>
            <w:pPr>
              <w:pStyle w:val="0"/>
            </w:pPr>
            <w:r>
              <w:rPr>
                <w:sz w:val="24"/>
              </w:rPr>
            </w:r>
          </w:p>
        </w:tc>
        <w:tc>
          <w:tcPr>
            <w:tcW w:w="1790" w:type="dxa"/>
          </w:tcPr>
          <w:p>
            <w:pPr>
              <w:pStyle w:val="0"/>
            </w:pPr>
            <w:r>
              <w:rPr>
                <w:sz w:val="24"/>
              </w:rPr>
            </w:r>
          </w:p>
        </w:tc>
        <w:tc>
          <w:tcPr>
            <w:tcW w:w="188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7"/>
      </w:tblGrid>
      <w:tr>
        <w:tc>
          <w:tcPr>
            <w:tcW w:w="9067" w:type="dxa"/>
            <w:tcBorders>
              <w:top w:val="nil"/>
              <w:left w:val="nil"/>
              <w:bottom w:val="nil"/>
              <w:right w:val="nil"/>
            </w:tcBorders>
          </w:tcPr>
          <w:p>
            <w:pPr>
              <w:pStyle w:val="0"/>
              <w:outlineLvl w:val="2"/>
              <w:jc w:val="both"/>
            </w:pPr>
            <w:r>
              <w:rPr>
                <w:sz w:val="24"/>
              </w:rPr>
              <w:t xml:space="preserve">4.2. Лечение, медицинская реабилитация и санаторно-курортное лечение</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498"/>
        <w:gridCol w:w="1493"/>
        <w:gridCol w:w="1498"/>
        <w:gridCol w:w="1498"/>
        <w:gridCol w:w="1493"/>
        <w:gridCol w:w="1587"/>
      </w:tblGrid>
      <w:tr>
        <w:tblPrEx>
          <w:tblBorders>
            <w:left w:val="nil"/>
            <w:right w:val="nil"/>
          </w:tblBorders>
        </w:tblPrEx>
        <w:tc>
          <w:tcPr>
            <w:gridSpan w:val="6"/>
            <w:tcW w:w="9067" w:type="dxa"/>
            <w:vAlign w:val="bottom"/>
            <w:tcBorders>
              <w:top w:val="nil"/>
              <w:left w:val="nil"/>
              <w:right w:val="nil"/>
            </w:tcBorders>
          </w:tcPr>
          <w:bookmarkStart w:id="2018" w:name="P2018"/>
          <w:bookmarkEnd w:id="2018"/>
          <w:p>
            <w:pPr>
              <w:pStyle w:val="0"/>
              <w:outlineLvl w:val="3"/>
            </w:pPr>
            <w:r>
              <w:rPr>
                <w:sz w:val="24"/>
              </w:rPr>
              <w:t xml:space="preserve">Таблица 3000</w:t>
            </w:r>
          </w:p>
        </w:tc>
      </w:tr>
      <w:tr>
        <w:tc>
          <w:tcPr>
            <w:tcW w:w="1498" w:type="dxa"/>
          </w:tcPr>
          <w:p>
            <w:pPr>
              <w:pStyle w:val="0"/>
              <w:jc w:val="center"/>
            </w:pPr>
            <w:r>
              <w:rPr>
                <w:sz w:val="24"/>
              </w:rPr>
              <w:t xml:space="preserve">Возраст детей</w:t>
            </w:r>
          </w:p>
        </w:tc>
        <w:tc>
          <w:tcPr>
            <w:tcW w:w="1493" w:type="dxa"/>
          </w:tcPr>
          <w:p>
            <w:pPr>
              <w:pStyle w:val="0"/>
              <w:jc w:val="center"/>
            </w:pPr>
            <w:r>
              <w:rPr>
                <w:sz w:val="24"/>
              </w:rPr>
              <w:t xml:space="preserve">Рекомендовано лечение в амбулаторных условиях и в условиях дневного стационара (человек)</w:t>
            </w:r>
          </w:p>
        </w:tc>
        <w:tc>
          <w:tcPr>
            <w:tcW w:w="1498" w:type="dxa"/>
          </w:tcPr>
          <w:p>
            <w:pPr>
              <w:pStyle w:val="0"/>
              <w:jc w:val="center"/>
            </w:pPr>
            <w:r>
              <w:rPr>
                <w:sz w:val="24"/>
              </w:rPr>
              <w:t xml:space="preserve">Рекомендовано лечение в стационарных условиях (человек)</w:t>
            </w:r>
          </w:p>
        </w:tc>
        <w:tc>
          <w:tcPr>
            <w:tcW w:w="1498" w:type="dxa"/>
          </w:tcPr>
          <w:p>
            <w:pPr>
              <w:pStyle w:val="0"/>
              <w:jc w:val="center"/>
            </w:pPr>
            <w:r>
              <w:rPr>
                <w:sz w:val="24"/>
              </w:rPr>
              <w:t xml:space="preserve">Рекомендована медицинская реабилитация в амбулаторных условиях и в условиях дневного стационара (человек)</w:t>
            </w:r>
          </w:p>
        </w:tc>
        <w:tc>
          <w:tcPr>
            <w:tcW w:w="1493" w:type="dxa"/>
          </w:tcPr>
          <w:p>
            <w:pPr>
              <w:pStyle w:val="0"/>
              <w:jc w:val="center"/>
            </w:pPr>
            <w:r>
              <w:rPr>
                <w:sz w:val="24"/>
              </w:rPr>
              <w:t xml:space="preserve">Рекомендована медицинская реабилитация в стационарных условиях (человек)</w:t>
            </w:r>
          </w:p>
        </w:tc>
        <w:tc>
          <w:tcPr>
            <w:tcW w:w="1587" w:type="dxa"/>
          </w:tcPr>
          <w:p>
            <w:pPr>
              <w:pStyle w:val="0"/>
              <w:jc w:val="center"/>
            </w:pPr>
            <w:r>
              <w:rPr>
                <w:sz w:val="24"/>
              </w:rPr>
              <w:t xml:space="preserve">Рекомендовано санаторно-курортное лечение (человек)</w:t>
            </w:r>
          </w:p>
        </w:tc>
      </w:tr>
      <w:tr>
        <w:tc>
          <w:tcPr>
            <w:tcW w:w="1498" w:type="dxa"/>
          </w:tcPr>
          <w:p>
            <w:pPr>
              <w:pStyle w:val="0"/>
              <w:jc w:val="center"/>
            </w:pPr>
            <w:r>
              <w:rPr>
                <w:sz w:val="24"/>
              </w:rPr>
              <w:t xml:space="preserve">1</w:t>
            </w:r>
          </w:p>
        </w:tc>
        <w:tc>
          <w:tcPr>
            <w:tcW w:w="1493" w:type="dxa"/>
          </w:tcPr>
          <w:p>
            <w:pPr>
              <w:pStyle w:val="0"/>
              <w:jc w:val="center"/>
            </w:pPr>
            <w:r>
              <w:rPr>
                <w:sz w:val="24"/>
              </w:rPr>
              <w:t xml:space="preserve">2</w:t>
            </w:r>
          </w:p>
        </w:tc>
        <w:tc>
          <w:tcPr>
            <w:tcW w:w="1498" w:type="dxa"/>
          </w:tcPr>
          <w:p>
            <w:pPr>
              <w:pStyle w:val="0"/>
              <w:jc w:val="center"/>
            </w:pPr>
            <w:r>
              <w:rPr>
                <w:sz w:val="24"/>
              </w:rPr>
              <w:t xml:space="preserve">3</w:t>
            </w:r>
          </w:p>
        </w:tc>
        <w:tc>
          <w:tcPr>
            <w:tcW w:w="1498" w:type="dxa"/>
          </w:tcPr>
          <w:p>
            <w:pPr>
              <w:pStyle w:val="0"/>
              <w:jc w:val="center"/>
            </w:pPr>
            <w:r>
              <w:rPr>
                <w:sz w:val="24"/>
              </w:rPr>
              <w:t xml:space="preserve">4</w:t>
            </w:r>
          </w:p>
        </w:tc>
        <w:tc>
          <w:tcPr>
            <w:tcW w:w="1493" w:type="dxa"/>
          </w:tcPr>
          <w:p>
            <w:pPr>
              <w:pStyle w:val="0"/>
              <w:jc w:val="center"/>
            </w:pPr>
            <w:r>
              <w:rPr>
                <w:sz w:val="24"/>
              </w:rPr>
              <w:t xml:space="preserve">5</w:t>
            </w:r>
          </w:p>
        </w:tc>
        <w:tc>
          <w:tcPr>
            <w:tcW w:w="1587" w:type="dxa"/>
          </w:tcPr>
          <w:p>
            <w:pPr>
              <w:pStyle w:val="0"/>
              <w:jc w:val="center"/>
            </w:pPr>
            <w:r>
              <w:rPr>
                <w:sz w:val="24"/>
              </w:rPr>
              <w:t xml:space="preserve">6</w:t>
            </w:r>
          </w:p>
        </w:tc>
      </w:tr>
      <w:tr>
        <w:tc>
          <w:tcPr>
            <w:tcW w:w="1498" w:type="dxa"/>
            <w:vAlign w:val="bottom"/>
          </w:tcPr>
          <w:p>
            <w:pPr>
              <w:pStyle w:val="0"/>
            </w:pPr>
            <w:r>
              <w:rPr>
                <w:sz w:val="24"/>
              </w:rPr>
              <w:t xml:space="preserve">Всего детей в возрасте до 17 лет включительно, из них:</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r>
        <w:tc>
          <w:tcPr>
            <w:tcW w:w="1498" w:type="dxa"/>
            <w:vAlign w:val="bottom"/>
          </w:tcPr>
          <w:p>
            <w:pPr>
              <w:pStyle w:val="0"/>
            </w:pPr>
            <w:r>
              <w:rPr>
                <w:sz w:val="24"/>
              </w:rPr>
              <w:t xml:space="preserve">от 0 до 4 лет включительно</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r>
        <w:tc>
          <w:tcPr>
            <w:tcW w:w="1498" w:type="dxa"/>
            <w:vAlign w:val="bottom"/>
          </w:tcPr>
          <w:p>
            <w:pPr>
              <w:pStyle w:val="0"/>
            </w:pPr>
            <w:r>
              <w:rPr>
                <w:sz w:val="24"/>
              </w:rPr>
              <w:t xml:space="preserve">от 0 до 14 лет включительно</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r>
        <w:tc>
          <w:tcPr>
            <w:tcW w:w="1498" w:type="dxa"/>
            <w:vAlign w:val="bottom"/>
          </w:tcPr>
          <w:p>
            <w:pPr>
              <w:pStyle w:val="0"/>
            </w:pPr>
            <w:r>
              <w:rPr>
                <w:sz w:val="24"/>
              </w:rPr>
              <w:t xml:space="preserve">от 5 до 9 лет включительно</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r>
        <w:tc>
          <w:tcPr>
            <w:tcW w:w="1498" w:type="dxa"/>
            <w:vAlign w:val="bottom"/>
          </w:tcPr>
          <w:p>
            <w:pPr>
              <w:pStyle w:val="0"/>
            </w:pPr>
            <w:r>
              <w:rPr>
                <w:sz w:val="24"/>
              </w:rPr>
              <w:t xml:space="preserve">от 10 до 14 лет включительно</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r>
        <w:tc>
          <w:tcPr>
            <w:tcW w:w="1498" w:type="dxa"/>
          </w:tcPr>
          <w:p>
            <w:pPr>
              <w:pStyle w:val="0"/>
            </w:pPr>
            <w:r>
              <w:rPr>
                <w:sz w:val="24"/>
              </w:rPr>
              <w:t xml:space="preserve">от 15 до 17 лет включительно</w:t>
            </w:r>
          </w:p>
        </w:tc>
        <w:tc>
          <w:tcPr>
            <w:tcW w:w="1493" w:type="dxa"/>
          </w:tcPr>
          <w:p>
            <w:pPr>
              <w:pStyle w:val="0"/>
            </w:pPr>
            <w:r>
              <w:rPr>
                <w:sz w:val="24"/>
              </w:rPr>
            </w:r>
          </w:p>
        </w:tc>
        <w:tc>
          <w:tcPr>
            <w:tcW w:w="1498" w:type="dxa"/>
          </w:tcPr>
          <w:p>
            <w:pPr>
              <w:pStyle w:val="0"/>
            </w:pPr>
            <w:r>
              <w:rPr>
                <w:sz w:val="24"/>
              </w:rPr>
            </w:r>
          </w:p>
        </w:tc>
        <w:tc>
          <w:tcPr>
            <w:tcW w:w="1498" w:type="dxa"/>
          </w:tcPr>
          <w:p>
            <w:pPr>
              <w:pStyle w:val="0"/>
            </w:pPr>
            <w:r>
              <w:rPr>
                <w:sz w:val="24"/>
              </w:rPr>
            </w:r>
          </w:p>
        </w:tc>
        <w:tc>
          <w:tcPr>
            <w:tcW w:w="1493" w:type="dxa"/>
          </w:tcPr>
          <w:p>
            <w:pPr>
              <w:pStyle w:val="0"/>
            </w:pPr>
            <w:r>
              <w:rPr>
                <w:sz w:val="24"/>
              </w:rPr>
            </w:r>
          </w:p>
        </w:tc>
        <w:tc>
          <w:tcPr>
            <w:tcW w:w="158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7"/>
      </w:tblGrid>
      <w:tr>
        <w:tc>
          <w:tcPr>
            <w:tcW w:w="9067" w:type="dxa"/>
            <w:tcBorders>
              <w:top w:val="nil"/>
              <w:left w:val="nil"/>
              <w:bottom w:val="nil"/>
              <w:right w:val="nil"/>
            </w:tcBorders>
          </w:tcPr>
          <w:p>
            <w:pPr>
              <w:pStyle w:val="0"/>
              <w:outlineLvl w:val="1"/>
              <w:jc w:val="both"/>
            </w:pPr>
            <w:r>
              <w:rPr>
                <w:sz w:val="24"/>
              </w:rPr>
              <w:t xml:space="preserve">5. Число детей по уровню физического развития</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286"/>
        <w:gridCol w:w="1603"/>
        <w:gridCol w:w="1282"/>
        <w:gridCol w:w="1286"/>
        <w:gridCol w:w="1277"/>
        <w:gridCol w:w="1277"/>
        <w:gridCol w:w="1056"/>
      </w:tblGrid>
      <w:tr>
        <w:tblPrEx>
          <w:tblBorders>
            <w:left w:val="nil"/>
            <w:right w:val="nil"/>
          </w:tblBorders>
        </w:tblPrEx>
        <w:tc>
          <w:tcPr>
            <w:gridSpan w:val="7"/>
            <w:tcW w:w="9067" w:type="dxa"/>
            <w:vAlign w:val="bottom"/>
            <w:tcBorders>
              <w:top w:val="nil"/>
              <w:left w:val="nil"/>
              <w:right w:val="nil"/>
            </w:tcBorders>
          </w:tcPr>
          <w:bookmarkStart w:id="2070" w:name="P2070"/>
          <w:bookmarkEnd w:id="2070"/>
          <w:p>
            <w:pPr>
              <w:pStyle w:val="0"/>
              <w:outlineLvl w:val="2"/>
            </w:pPr>
            <w:r>
              <w:rPr>
                <w:sz w:val="24"/>
              </w:rPr>
              <w:t xml:space="preserve">Таблица 4000</w:t>
            </w:r>
          </w:p>
        </w:tc>
      </w:tr>
      <w:tr>
        <w:tc>
          <w:tcPr>
            <w:tcW w:w="1286" w:type="dxa"/>
            <w:vMerge w:val="restart"/>
          </w:tcPr>
          <w:p>
            <w:pPr>
              <w:pStyle w:val="0"/>
              <w:jc w:val="center"/>
            </w:pPr>
            <w:r>
              <w:rPr>
                <w:sz w:val="24"/>
              </w:rPr>
              <w:t xml:space="preserve">Возраст</w:t>
            </w:r>
          </w:p>
        </w:tc>
        <w:tc>
          <w:tcPr>
            <w:tcW w:w="1603" w:type="dxa"/>
            <w:vMerge w:val="restart"/>
          </w:tcPr>
          <w:p>
            <w:pPr>
              <w:pStyle w:val="0"/>
              <w:jc w:val="center"/>
            </w:pPr>
            <w:r>
              <w:rPr>
                <w:sz w:val="24"/>
              </w:rPr>
              <w:t xml:space="preserve">Число прошедших профилактические осмотры в отчетном периоде (человек)</w:t>
            </w:r>
          </w:p>
        </w:tc>
        <w:tc>
          <w:tcPr>
            <w:tcW w:w="1282" w:type="dxa"/>
            <w:vMerge w:val="restart"/>
          </w:tcPr>
          <w:p>
            <w:pPr>
              <w:pStyle w:val="0"/>
              <w:jc w:val="center"/>
            </w:pPr>
            <w:r>
              <w:rPr>
                <w:sz w:val="24"/>
              </w:rPr>
              <w:t xml:space="preserve">Нормальное физическое развитие (человек) (из </w:t>
            </w:r>
            <w:hyperlink w:history="0" w:anchor="P2080" w:tooltip="2">
              <w:r>
                <w:rPr>
                  <w:sz w:val="24"/>
                  <w:color w:val="0000ff"/>
                </w:rPr>
                <w:t xml:space="preserve">графы 2</w:t>
              </w:r>
            </w:hyperlink>
            <w:r>
              <w:rPr>
                <w:sz w:val="24"/>
              </w:rPr>
              <w:t xml:space="preserve">)</w:t>
            </w:r>
          </w:p>
        </w:tc>
        <w:tc>
          <w:tcPr>
            <w:gridSpan w:val="4"/>
            <w:tcW w:w="4896" w:type="dxa"/>
          </w:tcPr>
          <w:p>
            <w:pPr>
              <w:pStyle w:val="0"/>
              <w:jc w:val="center"/>
            </w:pPr>
            <w:r>
              <w:rPr>
                <w:sz w:val="24"/>
              </w:rPr>
              <w:t xml:space="preserve">Нарушения физического развития (человек) (из </w:t>
            </w:r>
            <w:hyperlink w:history="0" w:anchor="P2080" w:tooltip="2">
              <w:r>
                <w:rPr>
                  <w:sz w:val="24"/>
                  <w:color w:val="0000ff"/>
                </w:rPr>
                <w:t xml:space="preserve">графы 2</w:t>
              </w:r>
            </w:hyperlink>
            <w:r>
              <w:rPr>
                <w:sz w:val="24"/>
              </w:rPr>
              <w:t xml:space="preserve">)</w:t>
            </w:r>
          </w:p>
        </w:tc>
      </w:tr>
      <w:tr>
        <w:tc>
          <w:tcPr>
            <w:vMerge w:val="continue"/>
          </w:tcPr>
          <w:p/>
        </w:tc>
        <w:tc>
          <w:tcPr>
            <w:vMerge w:val="continue"/>
          </w:tcPr>
          <w:p/>
        </w:tc>
        <w:tc>
          <w:tcPr>
            <w:vMerge w:val="continue"/>
          </w:tcPr>
          <w:p/>
        </w:tc>
        <w:tc>
          <w:tcPr>
            <w:tcW w:w="1286" w:type="dxa"/>
          </w:tcPr>
          <w:p>
            <w:pPr>
              <w:pStyle w:val="0"/>
              <w:jc w:val="center"/>
            </w:pPr>
            <w:r>
              <w:rPr>
                <w:sz w:val="24"/>
              </w:rPr>
              <w:t xml:space="preserve">дефицит массы тела</w:t>
            </w:r>
          </w:p>
        </w:tc>
        <w:tc>
          <w:tcPr>
            <w:tcW w:w="1277" w:type="dxa"/>
          </w:tcPr>
          <w:p>
            <w:pPr>
              <w:pStyle w:val="0"/>
              <w:jc w:val="center"/>
            </w:pPr>
            <w:r>
              <w:rPr>
                <w:sz w:val="24"/>
              </w:rPr>
              <w:t xml:space="preserve">избыток массы тела</w:t>
            </w:r>
          </w:p>
        </w:tc>
        <w:tc>
          <w:tcPr>
            <w:tcW w:w="1277" w:type="dxa"/>
          </w:tcPr>
          <w:p>
            <w:pPr>
              <w:pStyle w:val="0"/>
              <w:jc w:val="center"/>
            </w:pPr>
            <w:r>
              <w:rPr>
                <w:sz w:val="24"/>
              </w:rPr>
              <w:t xml:space="preserve">низкий рост</w:t>
            </w:r>
          </w:p>
        </w:tc>
        <w:tc>
          <w:tcPr>
            <w:tcW w:w="1056" w:type="dxa"/>
          </w:tcPr>
          <w:p>
            <w:pPr>
              <w:pStyle w:val="0"/>
              <w:jc w:val="center"/>
            </w:pPr>
            <w:r>
              <w:rPr>
                <w:sz w:val="24"/>
              </w:rPr>
              <w:t xml:space="preserve">высокий рост</w:t>
            </w:r>
          </w:p>
        </w:tc>
      </w:tr>
      <w:tr>
        <w:tc>
          <w:tcPr>
            <w:tcW w:w="1286" w:type="dxa"/>
          </w:tcPr>
          <w:p>
            <w:pPr>
              <w:pStyle w:val="0"/>
              <w:jc w:val="center"/>
            </w:pPr>
            <w:r>
              <w:rPr>
                <w:sz w:val="24"/>
              </w:rPr>
              <w:t xml:space="preserve">1</w:t>
            </w:r>
          </w:p>
        </w:tc>
        <w:tc>
          <w:tcPr>
            <w:tcW w:w="1603" w:type="dxa"/>
          </w:tcPr>
          <w:bookmarkStart w:id="2080" w:name="P2080"/>
          <w:bookmarkEnd w:id="2080"/>
          <w:p>
            <w:pPr>
              <w:pStyle w:val="0"/>
              <w:jc w:val="center"/>
            </w:pPr>
            <w:r>
              <w:rPr>
                <w:sz w:val="24"/>
              </w:rPr>
              <w:t xml:space="preserve">2</w:t>
            </w:r>
          </w:p>
        </w:tc>
        <w:tc>
          <w:tcPr>
            <w:tcW w:w="1282" w:type="dxa"/>
          </w:tcPr>
          <w:p>
            <w:pPr>
              <w:pStyle w:val="0"/>
              <w:jc w:val="center"/>
            </w:pPr>
            <w:r>
              <w:rPr>
                <w:sz w:val="24"/>
              </w:rPr>
              <w:t xml:space="preserve">3</w:t>
            </w:r>
          </w:p>
        </w:tc>
        <w:tc>
          <w:tcPr>
            <w:tcW w:w="1286" w:type="dxa"/>
          </w:tcPr>
          <w:p>
            <w:pPr>
              <w:pStyle w:val="0"/>
              <w:jc w:val="center"/>
            </w:pPr>
            <w:r>
              <w:rPr>
                <w:sz w:val="24"/>
              </w:rPr>
              <w:t xml:space="preserve">4</w:t>
            </w:r>
          </w:p>
        </w:tc>
        <w:tc>
          <w:tcPr>
            <w:tcW w:w="1277" w:type="dxa"/>
          </w:tcPr>
          <w:p>
            <w:pPr>
              <w:pStyle w:val="0"/>
              <w:jc w:val="center"/>
            </w:pPr>
            <w:r>
              <w:rPr>
                <w:sz w:val="24"/>
              </w:rPr>
              <w:t xml:space="preserve">5</w:t>
            </w:r>
          </w:p>
        </w:tc>
        <w:tc>
          <w:tcPr>
            <w:tcW w:w="1277" w:type="dxa"/>
          </w:tcPr>
          <w:p>
            <w:pPr>
              <w:pStyle w:val="0"/>
              <w:jc w:val="center"/>
            </w:pPr>
            <w:r>
              <w:rPr>
                <w:sz w:val="24"/>
              </w:rPr>
              <w:t xml:space="preserve">6</w:t>
            </w:r>
          </w:p>
        </w:tc>
        <w:tc>
          <w:tcPr>
            <w:tcW w:w="1056" w:type="dxa"/>
          </w:tcPr>
          <w:p>
            <w:pPr>
              <w:pStyle w:val="0"/>
              <w:jc w:val="center"/>
            </w:pPr>
            <w:r>
              <w:rPr>
                <w:sz w:val="24"/>
              </w:rPr>
              <w:t xml:space="preserve">7</w:t>
            </w:r>
          </w:p>
        </w:tc>
      </w:tr>
      <w:tr>
        <w:tc>
          <w:tcPr>
            <w:tcW w:w="1286" w:type="dxa"/>
          </w:tcPr>
          <w:p>
            <w:pPr>
              <w:pStyle w:val="0"/>
            </w:pPr>
            <w:r>
              <w:rPr>
                <w:sz w:val="24"/>
              </w:rPr>
              <w:t xml:space="preserve">Всего детей в возрасте до 17 лет включительно, из них:</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от 0 до 4 лет включительно</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в том числе мальчиков</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от 0 до 14 лет включительно</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в том числе мальчиков</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от 5 до 9 лет включительно</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в том числе мальчиков</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от 10 до 14 лет включительно</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в том числе мальчиков</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от 15 до 17 лет включительно</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r>
        <w:tc>
          <w:tcPr>
            <w:tcW w:w="1286" w:type="dxa"/>
          </w:tcPr>
          <w:p>
            <w:pPr>
              <w:pStyle w:val="0"/>
            </w:pPr>
            <w:r>
              <w:rPr>
                <w:sz w:val="24"/>
              </w:rPr>
              <w:t xml:space="preserve">в том числе мальчиков</w:t>
            </w:r>
          </w:p>
        </w:tc>
        <w:tc>
          <w:tcPr>
            <w:tcW w:w="1603" w:type="dxa"/>
          </w:tcPr>
          <w:p>
            <w:pPr>
              <w:pStyle w:val="0"/>
            </w:pPr>
            <w:r>
              <w:rPr>
                <w:sz w:val="24"/>
              </w:rPr>
            </w:r>
          </w:p>
        </w:tc>
        <w:tc>
          <w:tcPr>
            <w:tcW w:w="1282" w:type="dxa"/>
          </w:tcPr>
          <w:p>
            <w:pPr>
              <w:pStyle w:val="0"/>
            </w:pPr>
            <w:r>
              <w:rPr>
                <w:sz w:val="24"/>
              </w:rPr>
            </w:r>
          </w:p>
        </w:tc>
        <w:tc>
          <w:tcPr>
            <w:tcW w:w="1286" w:type="dxa"/>
          </w:tcPr>
          <w:p>
            <w:pPr>
              <w:pStyle w:val="0"/>
            </w:pPr>
            <w:r>
              <w:rPr>
                <w:sz w:val="24"/>
              </w:rPr>
            </w:r>
          </w:p>
        </w:tc>
        <w:tc>
          <w:tcPr>
            <w:tcW w:w="1277" w:type="dxa"/>
          </w:tcPr>
          <w:p>
            <w:pPr>
              <w:pStyle w:val="0"/>
            </w:pPr>
            <w:r>
              <w:rPr>
                <w:sz w:val="24"/>
              </w:rPr>
            </w:r>
          </w:p>
        </w:tc>
        <w:tc>
          <w:tcPr>
            <w:tcW w:w="1277" w:type="dxa"/>
          </w:tcPr>
          <w:p>
            <w:pPr>
              <w:pStyle w:val="0"/>
            </w:pPr>
            <w:r>
              <w:rPr>
                <w:sz w:val="24"/>
              </w:rPr>
            </w:r>
          </w:p>
        </w:tc>
        <w:tc>
          <w:tcPr>
            <w:tcW w:w="1056"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7"/>
      </w:tblGrid>
      <w:tr>
        <w:tc>
          <w:tcPr>
            <w:tcW w:w="9067" w:type="dxa"/>
            <w:tcBorders>
              <w:top w:val="nil"/>
              <w:left w:val="nil"/>
              <w:bottom w:val="nil"/>
              <w:right w:val="nil"/>
            </w:tcBorders>
          </w:tcPr>
          <w:p>
            <w:pPr>
              <w:pStyle w:val="0"/>
              <w:outlineLvl w:val="1"/>
              <w:jc w:val="both"/>
            </w:pPr>
            <w:r>
              <w:rPr>
                <w:sz w:val="24"/>
              </w:rPr>
              <w:t xml:space="preserve">6. Распределение количества детей по отношению к медицинским группам для занятий физической культурой</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291"/>
        <w:gridCol w:w="1361"/>
        <w:gridCol w:w="624"/>
        <w:gridCol w:w="624"/>
        <w:gridCol w:w="624"/>
        <w:gridCol w:w="567"/>
        <w:gridCol w:w="773"/>
        <w:gridCol w:w="510"/>
        <w:gridCol w:w="624"/>
        <w:gridCol w:w="624"/>
        <w:gridCol w:w="624"/>
        <w:gridCol w:w="794"/>
      </w:tblGrid>
      <w:tr>
        <w:tblPrEx>
          <w:tblBorders>
            <w:left w:val="nil"/>
            <w:right w:val="nil"/>
          </w:tblBorders>
        </w:tblPrEx>
        <w:tc>
          <w:tcPr>
            <w:gridSpan w:val="12"/>
            <w:tcW w:w="9040" w:type="dxa"/>
            <w:tcBorders>
              <w:top w:val="nil"/>
              <w:left w:val="nil"/>
              <w:right w:val="nil"/>
            </w:tcBorders>
          </w:tcPr>
          <w:bookmarkStart w:id="2166" w:name="P2166"/>
          <w:bookmarkEnd w:id="2166"/>
          <w:p>
            <w:pPr>
              <w:pStyle w:val="0"/>
              <w:outlineLvl w:val="2"/>
            </w:pPr>
            <w:r>
              <w:rPr>
                <w:sz w:val="24"/>
              </w:rPr>
              <w:t xml:space="preserve">Таблица 5000</w:t>
            </w:r>
          </w:p>
        </w:tc>
      </w:tr>
      <w:tr>
        <w:tc>
          <w:tcPr>
            <w:tcW w:w="1291" w:type="dxa"/>
            <w:vMerge w:val="restart"/>
          </w:tcPr>
          <w:p>
            <w:pPr>
              <w:pStyle w:val="0"/>
              <w:jc w:val="center"/>
            </w:pPr>
            <w:r>
              <w:rPr>
                <w:sz w:val="24"/>
              </w:rPr>
              <w:t xml:space="preserve">Наименование показателя</w:t>
            </w:r>
          </w:p>
        </w:tc>
        <w:tc>
          <w:tcPr>
            <w:tcW w:w="1361" w:type="dxa"/>
            <w:vMerge w:val="restart"/>
          </w:tcPr>
          <w:p>
            <w:pPr>
              <w:pStyle w:val="0"/>
              <w:jc w:val="center"/>
            </w:pPr>
            <w:r>
              <w:rPr>
                <w:sz w:val="24"/>
              </w:rPr>
              <w:t xml:space="preserve">Число прошедших профилактические осмотры в отчетном периоде (человек)</w:t>
            </w:r>
          </w:p>
        </w:tc>
        <w:tc>
          <w:tcPr>
            <w:gridSpan w:val="10"/>
            <w:tcW w:w="6388" w:type="dxa"/>
          </w:tcPr>
          <w:p>
            <w:pPr>
              <w:pStyle w:val="0"/>
              <w:jc w:val="center"/>
            </w:pPr>
            <w:r>
              <w:rPr>
                <w:sz w:val="24"/>
              </w:rPr>
              <w:t xml:space="preserve">Медицинская группа для занятий физической культурой</w:t>
            </w:r>
          </w:p>
        </w:tc>
      </w:tr>
      <w:tr>
        <w:tc>
          <w:tcPr>
            <w:vMerge w:val="continue"/>
          </w:tcPr>
          <w:p/>
        </w:tc>
        <w:tc>
          <w:tcPr>
            <w:vMerge w:val="continue"/>
          </w:tcPr>
          <w:p/>
        </w:tc>
        <w:tc>
          <w:tcPr>
            <w:gridSpan w:val="5"/>
            <w:tcW w:w="3212" w:type="dxa"/>
          </w:tcPr>
          <w:p>
            <w:pPr>
              <w:pStyle w:val="0"/>
              <w:jc w:val="center"/>
            </w:pPr>
            <w:r>
              <w:rPr>
                <w:sz w:val="24"/>
              </w:rPr>
              <w:t xml:space="preserve">По результатам ранее проведенных медицинских осмотров (человек)</w:t>
            </w:r>
          </w:p>
        </w:tc>
        <w:tc>
          <w:tcPr>
            <w:gridSpan w:val="5"/>
            <w:tcW w:w="3176" w:type="dxa"/>
          </w:tcPr>
          <w:p>
            <w:pPr>
              <w:pStyle w:val="0"/>
              <w:jc w:val="center"/>
            </w:pPr>
            <w:r>
              <w:rPr>
                <w:sz w:val="24"/>
              </w:rPr>
              <w:t xml:space="preserve">По результатам профилактических осмотров в данном отчетном периоде (человек)</w:t>
            </w:r>
          </w:p>
        </w:tc>
      </w:tr>
      <w:tr>
        <w:tc>
          <w:tcPr>
            <w:vMerge w:val="continue"/>
          </w:tcPr>
          <w:p/>
        </w:tc>
        <w:tc>
          <w:tcPr>
            <w:vMerge w:val="continue"/>
          </w:tcPr>
          <w:p/>
        </w:tc>
        <w:tc>
          <w:tcPr>
            <w:tcW w:w="624" w:type="dxa"/>
          </w:tcPr>
          <w:p>
            <w:pPr>
              <w:pStyle w:val="0"/>
              <w:jc w:val="center"/>
            </w:pPr>
            <w:r>
              <w:rPr>
                <w:sz w:val="24"/>
              </w:rPr>
              <w:t xml:space="preserve">I</w:t>
            </w:r>
          </w:p>
        </w:tc>
        <w:tc>
          <w:tcPr>
            <w:tcW w:w="624" w:type="dxa"/>
          </w:tcPr>
          <w:p>
            <w:pPr>
              <w:pStyle w:val="0"/>
              <w:jc w:val="center"/>
            </w:pPr>
            <w:r>
              <w:rPr>
                <w:sz w:val="24"/>
              </w:rPr>
              <w:t xml:space="preserve">II</w:t>
            </w:r>
          </w:p>
        </w:tc>
        <w:tc>
          <w:tcPr>
            <w:tcW w:w="624" w:type="dxa"/>
          </w:tcPr>
          <w:p>
            <w:pPr>
              <w:pStyle w:val="0"/>
              <w:jc w:val="center"/>
            </w:pPr>
            <w:r>
              <w:rPr>
                <w:sz w:val="24"/>
              </w:rPr>
              <w:t xml:space="preserve">III</w:t>
            </w:r>
          </w:p>
        </w:tc>
        <w:tc>
          <w:tcPr>
            <w:tcW w:w="567" w:type="dxa"/>
          </w:tcPr>
          <w:p>
            <w:pPr>
              <w:pStyle w:val="0"/>
              <w:jc w:val="center"/>
            </w:pPr>
            <w:r>
              <w:rPr>
                <w:sz w:val="24"/>
              </w:rPr>
              <w:t xml:space="preserve">IV</w:t>
            </w:r>
          </w:p>
        </w:tc>
        <w:tc>
          <w:tcPr>
            <w:tcW w:w="773" w:type="dxa"/>
          </w:tcPr>
          <w:p>
            <w:pPr>
              <w:pStyle w:val="0"/>
              <w:jc w:val="center"/>
            </w:pPr>
            <w:r>
              <w:rPr>
                <w:sz w:val="24"/>
              </w:rPr>
              <w:t xml:space="preserve">не допущен</w:t>
            </w:r>
          </w:p>
        </w:tc>
        <w:tc>
          <w:tcPr>
            <w:tcW w:w="510" w:type="dxa"/>
          </w:tcPr>
          <w:p>
            <w:pPr>
              <w:pStyle w:val="0"/>
              <w:jc w:val="center"/>
            </w:pPr>
            <w:r>
              <w:rPr>
                <w:sz w:val="24"/>
              </w:rPr>
              <w:t xml:space="preserve">I</w:t>
            </w:r>
          </w:p>
        </w:tc>
        <w:tc>
          <w:tcPr>
            <w:tcW w:w="624" w:type="dxa"/>
          </w:tcPr>
          <w:p>
            <w:pPr>
              <w:pStyle w:val="0"/>
              <w:jc w:val="center"/>
            </w:pPr>
            <w:r>
              <w:rPr>
                <w:sz w:val="24"/>
              </w:rPr>
              <w:t xml:space="preserve">II</w:t>
            </w:r>
          </w:p>
        </w:tc>
        <w:tc>
          <w:tcPr>
            <w:tcW w:w="624" w:type="dxa"/>
          </w:tcPr>
          <w:p>
            <w:pPr>
              <w:pStyle w:val="0"/>
              <w:jc w:val="center"/>
            </w:pPr>
            <w:r>
              <w:rPr>
                <w:sz w:val="24"/>
              </w:rPr>
              <w:t xml:space="preserve">III</w:t>
            </w:r>
          </w:p>
        </w:tc>
        <w:tc>
          <w:tcPr>
            <w:tcW w:w="624" w:type="dxa"/>
          </w:tcPr>
          <w:p>
            <w:pPr>
              <w:pStyle w:val="0"/>
              <w:jc w:val="center"/>
            </w:pPr>
            <w:r>
              <w:rPr>
                <w:sz w:val="24"/>
              </w:rPr>
              <w:t xml:space="preserve">IV</w:t>
            </w:r>
          </w:p>
        </w:tc>
        <w:tc>
          <w:tcPr>
            <w:tcW w:w="794" w:type="dxa"/>
          </w:tcPr>
          <w:p>
            <w:pPr>
              <w:pStyle w:val="0"/>
              <w:jc w:val="center"/>
            </w:pPr>
            <w:r>
              <w:rPr>
                <w:sz w:val="24"/>
              </w:rPr>
              <w:t xml:space="preserve">не допущен</w:t>
            </w:r>
          </w:p>
        </w:tc>
      </w:tr>
      <w:tr>
        <w:tc>
          <w:tcPr>
            <w:tcW w:w="1291" w:type="dxa"/>
          </w:tcPr>
          <w:p>
            <w:pPr>
              <w:pStyle w:val="0"/>
              <w:jc w:val="center"/>
            </w:pPr>
            <w:r>
              <w:rPr>
                <w:sz w:val="24"/>
              </w:rPr>
              <w:t xml:space="preserve">1</w:t>
            </w:r>
          </w:p>
        </w:tc>
        <w:tc>
          <w:tcPr>
            <w:tcW w:w="1361" w:type="dxa"/>
          </w:tcPr>
          <w:p>
            <w:pPr>
              <w:pStyle w:val="0"/>
              <w:jc w:val="center"/>
            </w:pPr>
            <w:r>
              <w:rPr>
                <w:sz w:val="24"/>
              </w:rPr>
              <w:t xml:space="preserve">2</w:t>
            </w:r>
          </w:p>
        </w:tc>
        <w:tc>
          <w:tcPr>
            <w:tcW w:w="624" w:type="dxa"/>
          </w:tcPr>
          <w:p>
            <w:pPr>
              <w:pStyle w:val="0"/>
              <w:jc w:val="center"/>
            </w:pPr>
            <w:r>
              <w:rPr>
                <w:sz w:val="24"/>
              </w:rPr>
              <w:t xml:space="preserve">3</w:t>
            </w:r>
          </w:p>
        </w:tc>
        <w:tc>
          <w:tcPr>
            <w:tcW w:w="624" w:type="dxa"/>
          </w:tcPr>
          <w:p>
            <w:pPr>
              <w:pStyle w:val="0"/>
              <w:jc w:val="center"/>
            </w:pPr>
            <w:r>
              <w:rPr>
                <w:sz w:val="24"/>
              </w:rPr>
              <w:t xml:space="preserve">4</w:t>
            </w:r>
          </w:p>
        </w:tc>
        <w:tc>
          <w:tcPr>
            <w:tcW w:w="624" w:type="dxa"/>
          </w:tcPr>
          <w:p>
            <w:pPr>
              <w:pStyle w:val="0"/>
              <w:jc w:val="center"/>
            </w:pPr>
            <w:r>
              <w:rPr>
                <w:sz w:val="24"/>
              </w:rPr>
              <w:t xml:space="preserve">5</w:t>
            </w:r>
          </w:p>
        </w:tc>
        <w:tc>
          <w:tcPr>
            <w:tcW w:w="567" w:type="dxa"/>
          </w:tcPr>
          <w:p>
            <w:pPr>
              <w:pStyle w:val="0"/>
              <w:jc w:val="center"/>
            </w:pPr>
            <w:r>
              <w:rPr>
                <w:sz w:val="24"/>
              </w:rPr>
              <w:t xml:space="preserve">6</w:t>
            </w:r>
          </w:p>
        </w:tc>
        <w:tc>
          <w:tcPr>
            <w:tcW w:w="773" w:type="dxa"/>
          </w:tcPr>
          <w:p>
            <w:pPr>
              <w:pStyle w:val="0"/>
              <w:jc w:val="center"/>
            </w:pPr>
            <w:r>
              <w:rPr>
                <w:sz w:val="24"/>
              </w:rPr>
              <w:t xml:space="preserve">7</w:t>
            </w:r>
          </w:p>
        </w:tc>
        <w:tc>
          <w:tcPr>
            <w:tcW w:w="510" w:type="dxa"/>
          </w:tcPr>
          <w:p>
            <w:pPr>
              <w:pStyle w:val="0"/>
              <w:jc w:val="center"/>
            </w:pPr>
            <w:r>
              <w:rPr>
                <w:sz w:val="24"/>
              </w:rPr>
              <w:t xml:space="preserve">8</w:t>
            </w:r>
          </w:p>
        </w:tc>
        <w:tc>
          <w:tcPr>
            <w:tcW w:w="624" w:type="dxa"/>
          </w:tcPr>
          <w:p>
            <w:pPr>
              <w:pStyle w:val="0"/>
              <w:jc w:val="center"/>
            </w:pPr>
            <w:r>
              <w:rPr>
                <w:sz w:val="24"/>
              </w:rPr>
              <w:t xml:space="preserve">9</w:t>
            </w:r>
          </w:p>
        </w:tc>
        <w:tc>
          <w:tcPr>
            <w:tcW w:w="624" w:type="dxa"/>
          </w:tcPr>
          <w:p>
            <w:pPr>
              <w:pStyle w:val="0"/>
              <w:jc w:val="center"/>
            </w:pPr>
            <w:r>
              <w:rPr>
                <w:sz w:val="24"/>
              </w:rPr>
              <w:t xml:space="preserve">10</w:t>
            </w:r>
          </w:p>
        </w:tc>
        <w:tc>
          <w:tcPr>
            <w:tcW w:w="624" w:type="dxa"/>
          </w:tcPr>
          <w:p>
            <w:pPr>
              <w:pStyle w:val="0"/>
              <w:jc w:val="center"/>
            </w:pPr>
            <w:r>
              <w:rPr>
                <w:sz w:val="24"/>
              </w:rPr>
              <w:t xml:space="preserve">11</w:t>
            </w:r>
          </w:p>
        </w:tc>
        <w:tc>
          <w:tcPr>
            <w:tcW w:w="794" w:type="dxa"/>
          </w:tcPr>
          <w:p>
            <w:pPr>
              <w:pStyle w:val="0"/>
              <w:jc w:val="center"/>
            </w:pPr>
            <w:r>
              <w:rPr>
                <w:sz w:val="24"/>
              </w:rPr>
              <w:t xml:space="preserve">12</w:t>
            </w:r>
          </w:p>
        </w:tc>
      </w:tr>
      <w:tr>
        <w:tc>
          <w:tcPr>
            <w:tcW w:w="1291" w:type="dxa"/>
          </w:tcPr>
          <w:p>
            <w:pPr>
              <w:pStyle w:val="0"/>
            </w:pPr>
            <w:r>
              <w:rPr>
                <w:sz w:val="24"/>
              </w:rPr>
              <w:t xml:space="preserve">Всего детей в возрасте до 17 лет включительно, из них:</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0 до 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0 до 14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5 до 9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vAlign w:val="bottom"/>
          </w:tcPr>
          <w:p>
            <w:pPr>
              <w:pStyle w:val="0"/>
            </w:pPr>
            <w:r>
              <w:rPr>
                <w:sz w:val="24"/>
              </w:rPr>
              <w:t xml:space="preserve">от 10 до 14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vAlign w:val="bottom"/>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15 до 17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vAlign w:val="bottom"/>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7"/>
      </w:tblGrid>
      <w:tr>
        <w:tc>
          <w:tcPr>
            <w:tcW w:w="9067" w:type="dxa"/>
            <w:tcBorders>
              <w:top w:val="nil"/>
              <w:left w:val="nil"/>
              <w:bottom w:val="nil"/>
              <w:right w:val="nil"/>
            </w:tcBorders>
          </w:tcPr>
          <w:p>
            <w:pPr>
              <w:pStyle w:val="0"/>
              <w:outlineLvl w:val="1"/>
              <w:jc w:val="both"/>
            </w:pPr>
            <w:r>
              <w:rPr>
                <w:sz w:val="24"/>
              </w:rPr>
              <w:t xml:space="preserve">7. Число детей по группам здоровья</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291"/>
        <w:gridCol w:w="1361"/>
        <w:gridCol w:w="624"/>
        <w:gridCol w:w="624"/>
        <w:gridCol w:w="624"/>
        <w:gridCol w:w="567"/>
        <w:gridCol w:w="773"/>
        <w:gridCol w:w="510"/>
        <w:gridCol w:w="624"/>
        <w:gridCol w:w="624"/>
        <w:gridCol w:w="624"/>
        <w:gridCol w:w="794"/>
      </w:tblGrid>
      <w:tr>
        <w:tblPrEx>
          <w:tblBorders>
            <w:left w:val="nil"/>
            <w:right w:val="nil"/>
          </w:tblBorders>
        </w:tblPrEx>
        <w:tc>
          <w:tcPr>
            <w:gridSpan w:val="12"/>
            <w:tcW w:w="9040" w:type="dxa"/>
            <w:tcBorders>
              <w:top w:val="nil"/>
              <w:left w:val="nil"/>
              <w:right w:val="nil"/>
            </w:tcBorders>
          </w:tcPr>
          <w:bookmarkStart w:id="2329" w:name="P2329"/>
          <w:bookmarkEnd w:id="2329"/>
          <w:p>
            <w:pPr>
              <w:pStyle w:val="0"/>
              <w:outlineLvl w:val="2"/>
            </w:pPr>
            <w:r>
              <w:rPr>
                <w:sz w:val="24"/>
              </w:rPr>
              <w:t xml:space="preserve">Таблица 6000</w:t>
            </w:r>
          </w:p>
        </w:tc>
      </w:tr>
      <w:tr>
        <w:tc>
          <w:tcPr>
            <w:tcW w:w="1291" w:type="dxa"/>
            <w:vMerge w:val="restart"/>
          </w:tcPr>
          <w:p>
            <w:pPr>
              <w:pStyle w:val="0"/>
              <w:jc w:val="center"/>
            </w:pPr>
            <w:r>
              <w:rPr>
                <w:sz w:val="24"/>
              </w:rPr>
              <w:t xml:space="preserve">Наименование показателя</w:t>
            </w:r>
          </w:p>
        </w:tc>
        <w:tc>
          <w:tcPr>
            <w:tcW w:w="1361" w:type="dxa"/>
            <w:vMerge w:val="restart"/>
          </w:tcPr>
          <w:p>
            <w:pPr>
              <w:pStyle w:val="0"/>
              <w:jc w:val="center"/>
            </w:pPr>
            <w:r>
              <w:rPr>
                <w:sz w:val="24"/>
              </w:rPr>
              <w:t xml:space="preserve">Число прошедших профилактические осмотры в отчетном периоде (человек)</w:t>
            </w:r>
          </w:p>
        </w:tc>
        <w:tc>
          <w:tcPr>
            <w:gridSpan w:val="10"/>
            <w:tcW w:w="6388" w:type="dxa"/>
          </w:tcPr>
          <w:p>
            <w:pPr>
              <w:pStyle w:val="0"/>
              <w:jc w:val="center"/>
            </w:pPr>
            <w:r>
              <w:rPr>
                <w:sz w:val="24"/>
              </w:rPr>
              <w:t xml:space="preserve">Группы здоровья</w:t>
            </w:r>
          </w:p>
        </w:tc>
      </w:tr>
      <w:tr>
        <w:tc>
          <w:tcPr>
            <w:vMerge w:val="continue"/>
          </w:tcPr>
          <w:p/>
        </w:tc>
        <w:tc>
          <w:tcPr>
            <w:vMerge w:val="continue"/>
          </w:tcPr>
          <w:p/>
        </w:tc>
        <w:tc>
          <w:tcPr>
            <w:tcW w:w="624" w:type="dxa"/>
          </w:tcPr>
          <w:p>
            <w:pPr>
              <w:pStyle w:val="0"/>
            </w:pPr>
            <w:r>
              <w:rPr>
                <w:sz w:val="24"/>
              </w:rPr>
            </w:r>
          </w:p>
        </w:tc>
        <w:tc>
          <w:tcPr>
            <w:gridSpan w:val="4"/>
            <w:tcW w:w="2588" w:type="dxa"/>
          </w:tcPr>
          <w:p>
            <w:pPr>
              <w:pStyle w:val="0"/>
              <w:jc w:val="center"/>
            </w:pPr>
            <w:r>
              <w:rPr>
                <w:sz w:val="24"/>
              </w:rPr>
              <w:t xml:space="preserve">По результатам ранее проведенных медицинских осмотров (человек)</w:t>
            </w:r>
          </w:p>
        </w:tc>
        <w:tc>
          <w:tcPr>
            <w:gridSpan w:val="5"/>
            <w:tcW w:w="3176" w:type="dxa"/>
          </w:tcPr>
          <w:p>
            <w:pPr>
              <w:pStyle w:val="0"/>
              <w:jc w:val="center"/>
            </w:pPr>
            <w:r>
              <w:rPr>
                <w:sz w:val="24"/>
              </w:rPr>
              <w:t xml:space="preserve">По результатам профилактических осмотров в данном отчетном периоде (человек)</w:t>
            </w:r>
          </w:p>
        </w:tc>
      </w:tr>
      <w:tr>
        <w:tc>
          <w:tcPr>
            <w:vMerge w:val="continue"/>
          </w:tcPr>
          <w:p/>
        </w:tc>
        <w:tc>
          <w:tcPr>
            <w:vMerge w:val="continue"/>
          </w:tcPr>
          <w:p/>
        </w:tc>
        <w:tc>
          <w:tcPr>
            <w:tcW w:w="624" w:type="dxa"/>
          </w:tcPr>
          <w:p>
            <w:pPr>
              <w:pStyle w:val="0"/>
              <w:jc w:val="center"/>
            </w:pPr>
            <w:r>
              <w:rPr>
                <w:sz w:val="24"/>
              </w:rPr>
              <w:t xml:space="preserve">I</w:t>
            </w:r>
          </w:p>
        </w:tc>
        <w:tc>
          <w:tcPr>
            <w:tcW w:w="624" w:type="dxa"/>
          </w:tcPr>
          <w:p>
            <w:pPr>
              <w:pStyle w:val="0"/>
              <w:jc w:val="center"/>
            </w:pPr>
            <w:r>
              <w:rPr>
                <w:sz w:val="24"/>
              </w:rPr>
              <w:t xml:space="preserve">II</w:t>
            </w:r>
          </w:p>
        </w:tc>
        <w:tc>
          <w:tcPr>
            <w:tcW w:w="624" w:type="dxa"/>
          </w:tcPr>
          <w:p>
            <w:pPr>
              <w:pStyle w:val="0"/>
              <w:jc w:val="center"/>
            </w:pPr>
            <w:r>
              <w:rPr>
                <w:sz w:val="24"/>
              </w:rPr>
              <w:t xml:space="preserve">III</w:t>
            </w:r>
          </w:p>
        </w:tc>
        <w:tc>
          <w:tcPr>
            <w:tcW w:w="567" w:type="dxa"/>
          </w:tcPr>
          <w:p>
            <w:pPr>
              <w:pStyle w:val="0"/>
              <w:jc w:val="center"/>
            </w:pPr>
            <w:r>
              <w:rPr>
                <w:sz w:val="24"/>
              </w:rPr>
              <w:t xml:space="preserve">IV</w:t>
            </w:r>
          </w:p>
        </w:tc>
        <w:tc>
          <w:tcPr>
            <w:tcW w:w="773" w:type="dxa"/>
          </w:tcPr>
          <w:p>
            <w:pPr>
              <w:pStyle w:val="0"/>
              <w:jc w:val="center"/>
            </w:pPr>
            <w:r>
              <w:rPr>
                <w:sz w:val="24"/>
              </w:rPr>
              <w:t xml:space="preserve">V</w:t>
            </w:r>
          </w:p>
        </w:tc>
        <w:tc>
          <w:tcPr>
            <w:tcW w:w="510" w:type="dxa"/>
          </w:tcPr>
          <w:p>
            <w:pPr>
              <w:pStyle w:val="0"/>
              <w:jc w:val="center"/>
            </w:pPr>
            <w:r>
              <w:rPr>
                <w:sz w:val="24"/>
              </w:rPr>
              <w:t xml:space="preserve">I</w:t>
            </w:r>
          </w:p>
        </w:tc>
        <w:tc>
          <w:tcPr>
            <w:tcW w:w="624" w:type="dxa"/>
          </w:tcPr>
          <w:p>
            <w:pPr>
              <w:pStyle w:val="0"/>
              <w:jc w:val="center"/>
            </w:pPr>
            <w:r>
              <w:rPr>
                <w:sz w:val="24"/>
              </w:rPr>
              <w:t xml:space="preserve">II</w:t>
            </w:r>
          </w:p>
        </w:tc>
        <w:tc>
          <w:tcPr>
            <w:tcW w:w="624" w:type="dxa"/>
          </w:tcPr>
          <w:p>
            <w:pPr>
              <w:pStyle w:val="0"/>
              <w:jc w:val="center"/>
            </w:pPr>
            <w:r>
              <w:rPr>
                <w:sz w:val="24"/>
              </w:rPr>
              <w:t xml:space="preserve">III</w:t>
            </w:r>
          </w:p>
        </w:tc>
        <w:tc>
          <w:tcPr>
            <w:tcW w:w="624" w:type="dxa"/>
          </w:tcPr>
          <w:p>
            <w:pPr>
              <w:pStyle w:val="0"/>
              <w:jc w:val="center"/>
            </w:pPr>
            <w:r>
              <w:rPr>
                <w:sz w:val="24"/>
              </w:rPr>
              <w:t xml:space="preserve">IV</w:t>
            </w:r>
          </w:p>
        </w:tc>
        <w:tc>
          <w:tcPr>
            <w:tcW w:w="794" w:type="dxa"/>
          </w:tcPr>
          <w:p>
            <w:pPr>
              <w:pStyle w:val="0"/>
              <w:jc w:val="center"/>
            </w:pPr>
            <w:r>
              <w:rPr>
                <w:sz w:val="24"/>
              </w:rPr>
              <w:t xml:space="preserve">V</w:t>
            </w:r>
          </w:p>
        </w:tc>
      </w:tr>
      <w:tr>
        <w:tc>
          <w:tcPr>
            <w:tcW w:w="1291" w:type="dxa"/>
          </w:tcPr>
          <w:p>
            <w:pPr>
              <w:pStyle w:val="0"/>
              <w:jc w:val="center"/>
            </w:pPr>
            <w:r>
              <w:rPr>
                <w:sz w:val="24"/>
              </w:rPr>
              <w:t xml:space="preserve">1</w:t>
            </w:r>
          </w:p>
        </w:tc>
        <w:tc>
          <w:tcPr>
            <w:tcW w:w="1361" w:type="dxa"/>
          </w:tcPr>
          <w:p>
            <w:pPr>
              <w:pStyle w:val="0"/>
              <w:jc w:val="center"/>
            </w:pPr>
            <w:r>
              <w:rPr>
                <w:sz w:val="24"/>
              </w:rPr>
              <w:t xml:space="preserve">2</w:t>
            </w:r>
          </w:p>
        </w:tc>
        <w:tc>
          <w:tcPr>
            <w:tcW w:w="624" w:type="dxa"/>
          </w:tcPr>
          <w:p>
            <w:pPr>
              <w:pStyle w:val="0"/>
              <w:jc w:val="center"/>
            </w:pPr>
            <w:r>
              <w:rPr>
                <w:sz w:val="24"/>
              </w:rPr>
              <w:t xml:space="preserve">3</w:t>
            </w:r>
          </w:p>
        </w:tc>
        <w:tc>
          <w:tcPr>
            <w:tcW w:w="624" w:type="dxa"/>
          </w:tcPr>
          <w:p>
            <w:pPr>
              <w:pStyle w:val="0"/>
              <w:jc w:val="center"/>
            </w:pPr>
            <w:r>
              <w:rPr>
                <w:sz w:val="24"/>
              </w:rPr>
              <w:t xml:space="preserve">4</w:t>
            </w:r>
          </w:p>
        </w:tc>
        <w:tc>
          <w:tcPr>
            <w:tcW w:w="624" w:type="dxa"/>
          </w:tcPr>
          <w:p>
            <w:pPr>
              <w:pStyle w:val="0"/>
              <w:jc w:val="center"/>
            </w:pPr>
            <w:r>
              <w:rPr>
                <w:sz w:val="24"/>
              </w:rPr>
              <w:t xml:space="preserve">5</w:t>
            </w:r>
          </w:p>
        </w:tc>
        <w:tc>
          <w:tcPr>
            <w:tcW w:w="567" w:type="dxa"/>
          </w:tcPr>
          <w:p>
            <w:pPr>
              <w:pStyle w:val="0"/>
              <w:jc w:val="center"/>
            </w:pPr>
            <w:r>
              <w:rPr>
                <w:sz w:val="24"/>
              </w:rPr>
              <w:t xml:space="preserve">6</w:t>
            </w:r>
          </w:p>
        </w:tc>
        <w:tc>
          <w:tcPr>
            <w:tcW w:w="773" w:type="dxa"/>
          </w:tcPr>
          <w:p>
            <w:pPr>
              <w:pStyle w:val="0"/>
              <w:jc w:val="center"/>
            </w:pPr>
            <w:r>
              <w:rPr>
                <w:sz w:val="24"/>
              </w:rPr>
              <w:t xml:space="preserve">7</w:t>
            </w:r>
          </w:p>
        </w:tc>
        <w:tc>
          <w:tcPr>
            <w:tcW w:w="510" w:type="dxa"/>
          </w:tcPr>
          <w:p>
            <w:pPr>
              <w:pStyle w:val="0"/>
              <w:jc w:val="center"/>
            </w:pPr>
            <w:r>
              <w:rPr>
                <w:sz w:val="24"/>
              </w:rPr>
              <w:t xml:space="preserve">8</w:t>
            </w:r>
          </w:p>
        </w:tc>
        <w:tc>
          <w:tcPr>
            <w:tcW w:w="624" w:type="dxa"/>
          </w:tcPr>
          <w:p>
            <w:pPr>
              <w:pStyle w:val="0"/>
              <w:jc w:val="center"/>
            </w:pPr>
            <w:r>
              <w:rPr>
                <w:sz w:val="24"/>
              </w:rPr>
              <w:t xml:space="preserve">9</w:t>
            </w:r>
          </w:p>
        </w:tc>
        <w:tc>
          <w:tcPr>
            <w:tcW w:w="624" w:type="dxa"/>
          </w:tcPr>
          <w:p>
            <w:pPr>
              <w:pStyle w:val="0"/>
              <w:jc w:val="center"/>
            </w:pPr>
            <w:r>
              <w:rPr>
                <w:sz w:val="24"/>
              </w:rPr>
              <w:t xml:space="preserve">10</w:t>
            </w:r>
          </w:p>
        </w:tc>
        <w:tc>
          <w:tcPr>
            <w:tcW w:w="624" w:type="dxa"/>
          </w:tcPr>
          <w:p>
            <w:pPr>
              <w:pStyle w:val="0"/>
              <w:jc w:val="center"/>
            </w:pPr>
            <w:r>
              <w:rPr>
                <w:sz w:val="24"/>
              </w:rPr>
              <w:t xml:space="preserve">11</w:t>
            </w:r>
          </w:p>
        </w:tc>
        <w:tc>
          <w:tcPr>
            <w:tcW w:w="794" w:type="dxa"/>
          </w:tcPr>
          <w:p>
            <w:pPr>
              <w:pStyle w:val="0"/>
              <w:jc w:val="center"/>
            </w:pPr>
            <w:r>
              <w:rPr>
                <w:sz w:val="24"/>
              </w:rPr>
              <w:t xml:space="preserve">12</w:t>
            </w:r>
          </w:p>
        </w:tc>
      </w:tr>
      <w:tr>
        <w:tc>
          <w:tcPr>
            <w:tcW w:w="1291" w:type="dxa"/>
          </w:tcPr>
          <w:p>
            <w:pPr>
              <w:pStyle w:val="0"/>
            </w:pPr>
            <w:r>
              <w:rPr>
                <w:sz w:val="24"/>
              </w:rPr>
              <w:t xml:space="preserve">Всего детей в возрасте до 17 лет включительно, из них:</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0 до 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0 до 14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5 до 9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10 до 14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от 15 до 17 лет включительно</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r>
        <w:tc>
          <w:tcPr>
            <w:tcW w:w="1291" w:type="dxa"/>
          </w:tcPr>
          <w:p>
            <w:pPr>
              <w:pStyle w:val="0"/>
            </w:pPr>
            <w:r>
              <w:rPr>
                <w:sz w:val="24"/>
              </w:rPr>
              <w:t xml:space="preserve">в том числе мальчиков</w:t>
            </w:r>
          </w:p>
        </w:tc>
        <w:tc>
          <w:tcPr>
            <w:tcW w:w="136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7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9"/>
        <w:gridCol w:w="397"/>
        <w:gridCol w:w="1587"/>
        <w:gridCol w:w="340"/>
        <w:gridCol w:w="2721"/>
      </w:tblGrid>
      <w:tr>
        <w:tblPrEx>
          <w:tblBorders>
            <w:insideH w:val="single" w:sz="4"/>
          </w:tblBorders>
        </w:tblPrEx>
        <w:tc>
          <w:tcPr>
            <w:tcW w:w="3969" w:type="dxa"/>
            <w:vAlign w:val="bottom"/>
            <w:tcBorders>
              <w:top w:val="nil"/>
              <w:left w:val="nil"/>
              <w:bottom w:val="nil"/>
              <w:right w:val="nil"/>
            </w:tcBorders>
          </w:tcPr>
          <w:p>
            <w:pPr>
              <w:pStyle w:val="0"/>
            </w:pPr>
            <w:r>
              <w:rPr>
                <w:sz w:val="24"/>
              </w:rPr>
              <w:t xml:space="preserve">Руководитель медицинской организации</w:t>
            </w:r>
          </w:p>
          <w:p>
            <w:pPr>
              <w:pStyle w:val="0"/>
            </w:pPr>
            <w:r>
              <w:rPr>
                <w:sz w:val="24"/>
              </w:rPr>
              <w:t xml:space="preserve">(органа исполнительной власти субъекта Российской Федерации в сфере охраны здоровья)</w:t>
            </w:r>
          </w:p>
        </w:tc>
        <w:tc>
          <w:tcPr>
            <w:tcW w:w="397" w:type="dxa"/>
            <w:tcBorders>
              <w:top w:val="nil"/>
              <w:left w:val="nil"/>
              <w:bottom w:val="nil"/>
              <w:right w:val="nil"/>
            </w:tcBorders>
            <w:vMerge w:val="restart"/>
          </w:tcPr>
          <w:p>
            <w:pPr>
              <w:pStyle w:val="0"/>
            </w:pPr>
            <w:r>
              <w:rPr>
                <w:sz w:val="24"/>
              </w:rPr>
            </w:r>
          </w:p>
        </w:tc>
        <w:tc>
          <w:tcPr>
            <w:tcW w:w="1587" w:type="dxa"/>
            <w:tcBorders>
              <w:top w:val="nil"/>
              <w:left w:val="nil"/>
              <w:bottom w:val="single" w:sz="4"/>
              <w:right w:val="nil"/>
            </w:tcBorders>
          </w:tcPr>
          <w:p>
            <w:pPr>
              <w:pStyle w:val="0"/>
            </w:pPr>
            <w:r>
              <w:rPr>
                <w:sz w:val="24"/>
              </w:rPr>
            </w:r>
          </w:p>
        </w:tc>
        <w:tc>
          <w:tcPr>
            <w:tcW w:w="340" w:type="dxa"/>
            <w:tcBorders>
              <w:top w:val="nil"/>
              <w:left w:val="nil"/>
              <w:bottom w:val="nil"/>
              <w:right w:val="nil"/>
            </w:tcBorders>
            <w:vMerge w:val="restart"/>
          </w:tcPr>
          <w:p>
            <w:pPr>
              <w:pStyle w:val="0"/>
            </w:pPr>
            <w:r>
              <w:rPr>
                <w:sz w:val="24"/>
              </w:rPr>
            </w:r>
          </w:p>
        </w:tc>
        <w:tc>
          <w:tcPr>
            <w:tcW w:w="2721" w:type="dxa"/>
            <w:tcBorders>
              <w:top w:val="nil"/>
              <w:left w:val="nil"/>
              <w:bottom w:val="single" w:sz="4"/>
              <w:right w:val="nil"/>
            </w:tcBorders>
          </w:tcPr>
          <w:p>
            <w:pPr>
              <w:pStyle w:val="0"/>
            </w:pPr>
            <w:r>
              <w:rPr>
                <w:sz w:val="24"/>
              </w:rPr>
            </w:r>
          </w:p>
        </w:tc>
      </w:tr>
      <w:tr>
        <w:tc>
          <w:tcPr>
            <w:tcW w:w="3969" w:type="dxa"/>
            <w:vAlign w:val="bottom"/>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87" w:type="dxa"/>
            <w:tcBorders>
              <w:top w:val="single" w:sz="4"/>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tcW w:w="2721"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969" w:type="dxa"/>
            <w:vAlign w:val="bottom"/>
            <w:tcBorders>
              <w:top w:val="nil"/>
              <w:left w:val="nil"/>
              <w:bottom w:val="nil"/>
              <w:right w:val="nil"/>
            </w:tcBorders>
          </w:tcPr>
          <w:p>
            <w:pPr>
              <w:pStyle w:val="0"/>
            </w:pPr>
            <w:r>
              <w:rPr>
                <w:sz w:val="24"/>
              </w:rPr>
              <w:t xml:space="preserve">Должностное лицо, ответственное за составление отчетной формы</w:t>
            </w:r>
          </w:p>
        </w:tc>
        <w:tc>
          <w:tcPr>
            <w:tcBorders>
              <w:top w:val="nil"/>
              <w:left w:val="nil"/>
              <w:bottom w:val="nil"/>
              <w:right w:val="nil"/>
            </w:tcBorders>
            <w:vMerge w:val="continue"/>
          </w:tcPr>
          <w:p/>
        </w:tc>
        <w:tc>
          <w:tcPr>
            <w:tcW w:w="1587" w:type="dxa"/>
            <w:tcBorders>
              <w:top w:val="nil"/>
              <w:left w:val="nil"/>
              <w:bottom w:val="single" w:sz="4"/>
              <w:right w:val="nil"/>
            </w:tcBorders>
          </w:tcPr>
          <w:p>
            <w:pPr>
              <w:pStyle w:val="0"/>
            </w:pPr>
            <w:r>
              <w:rPr>
                <w:sz w:val="24"/>
              </w:rPr>
            </w:r>
          </w:p>
        </w:tc>
        <w:tc>
          <w:tcPr>
            <w:tcBorders>
              <w:top w:val="nil"/>
              <w:left w:val="nil"/>
              <w:bottom w:val="nil"/>
              <w:right w:val="nil"/>
            </w:tcBorders>
            <w:vMerge w:val="continue"/>
          </w:tcPr>
          <w:p/>
        </w:tc>
        <w:tc>
          <w:tcPr>
            <w:tcW w:w="2721" w:type="dxa"/>
            <w:tcBorders>
              <w:top w:val="nil"/>
              <w:left w:val="nil"/>
              <w:bottom w:val="single" w:sz="4"/>
              <w:right w:val="nil"/>
            </w:tcBorders>
          </w:tcPr>
          <w:p>
            <w:pPr>
              <w:pStyle w:val="0"/>
            </w:pPr>
            <w:r>
              <w:rPr>
                <w:sz w:val="24"/>
              </w:rPr>
            </w:r>
          </w:p>
        </w:tc>
      </w:tr>
      <w:tr>
        <w:tc>
          <w:tcPr>
            <w:tcW w:w="3969" w:type="dxa"/>
            <w:vAlign w:val="bottom"/>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87" w:type="dxa"/>
            <w:tcBorders>
              <w:top w:val="single" w:sz="4"/>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tcW w:w="2721"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969" w:type="dxa"/>
            <w:vAlign w:val="bottom"/>
            <w:tcBorders>
              <w:top w:val="nil"/>
              <w:left w:val="nil"/>
              <w:bottom w:val="nil"/>
              <w:right w:val="nil"/>
            </w:tcBorders>
          </w:tcPr>
          <w:p>
            <w:pPr>
              <w:pStyle w:val="0"/>
            </w:pPr>
            <w:r>
              <w:rPr>
                <w:sz w:val="24"/>
              </w:rPr>
              <w:t xml:space="preserve">М.П.</w:t>
            </w:r>
          </w:p>
        </w:tc>
        <w:tc>
          <w:tcPr>
            <w:tcBorders>
              <w:top w:val="nil"/>
              <w:left w:val="nil"/>
              <w:bottom w:val="nil"/>
              <w:right w:val="nil"/>
            </w:tcBorders>
            <w:vMerge w:val="continue"/>
          </w:tcPr>
          <w:p/>
        </w:tc>
        <w:tc>
          <w:tcPr>
            <w:tcW w:w="1587" w:type="dxa"/>
            <w:tcBorders>
              <w:top w:val="nil"/>
              <w:left w:val="nil"/>
              <w:bottom w:val="single" w:sz="4"/>
              <w:right w:val="nil"/>
            </w:tcBorders>
          </w:tcPr>
          <w:p>
            <w:pPr>
              <w:pStyle w:val="0"/>
            </w:pPr>
            <w:r>
              <w:rPr>
                <w:sz w:val="24"/>
              </w:rPr>
            </w:r>
          </w:p>
        </w:tc>
        <w:tc>
          <w:tcPr>
            <w:tcBorders>
              <w:top w:val="nil"/>
              <w:left w:val="nil"/>
              <w:bottom w:val="nil"/>
              <w:right w:val="nil"/>
            </w:tcBorders>
            <w:vMerge w:val="continue"/>
          </w:tcPr>
          <w:p/>
        </w:tc>
        <w:tc>
          <w:tcPr>
            <w:tcW w:w="2721" w:type="dxa"/>
            <w:vAlign w:val="bottom"/>
            <w:tcBorders>
              <w:top w:val="nil"/>
              <w:left w:val="nil"/>
              <w:bottom w:val="nil"/>
              <w:right w:val="nil"/>
            </w:tcBorders>
          </w:tcPr>
          <w:p>
            <w:pPr>
              <w:pStyle w:val="0"/>
              <w:jc w:val="center"/>
            </w:pPr>
            <w:r>
              <w:rPr>
                <w:sz w:val="24"/>
              </w:rPr>
              <w:t xml:space="preserve">"__" _________ 20__ г.</w:t>
            </w:r>
          </w:p>
        </w:tc>
      </w:tr>
      <w:tr>
        <w:tc>
          <w:tcPr>
            <w:tcW w:w="3969"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87" w:type="dxa"/>
            <w:tcBorders>
              <w:top w:val="single" w:sz="4"/>
              <w:left w:val="nil"/>
              <w:bottom w:val="nil"/>
              <w:right w:val="nil"/>
            </w:tcBorders>
          </w:tcPr>
          <w:p>
            <w:pPr>
              <w:pStyle w:val="0"/>
              <w:jc w:val="center"/>
            </w:pPr>
            <w:r>
              <w:rPr>
                <w:sz w:val="24"/>
              </w:rPr>
              <w:t xml:space="preserve">(подпись)</w:t>
            </w: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(дата составления)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211н</w:t>
      </w:r>
    </w:p>
    <w:p>
      <w:pPr>
        <w:pStyle w:val="0"/>
        <w:jc w:val="both"/>
      </w:pPr>
      <w:r>
        <w:rPr>
          <w:sz w:val="24"/>
        </w:rPr>
      </w:r>
    </w:p>
    <w:bookmarkStart w:id="2522" w:name="P2522"/>
    <w:bookmarkEnd w:id="2522"/>
    <w:p>
      <w:pPr>
        <w:pStyle w:val="2"/>
        <w:jc w:val="center"/>
      </w:pPr>
      <w:r>
        <w:rPr>
          <w:sz w:val="24"/>
        </w:rPr>
        <w:t xml:space="preserve">ПОРЯДОК</w:t>
      </w:r>
    </w:p>
    <w:p>
      <w:pPr>
        <w:pStyle w:val="2"/>
        <w:jc w:val="center"/>
      </w:pPr>
      <w:r>
        <w:rPr>
          <w:sz w:val="24"/>
        </w:rPr>
        <w:t xml:space="preserve">ЗАПОЛНЕНИЯ ФОРМЫ ОТРАСЛЕВОГО СТАТИСТИЧЕСКОГО НАБЛЮДЕНИЯ</w:t>
      </w:r>
    </w:p>
    <w:p>
      <w:pPr>
        <w:pStyle w:val="2"/>
        <w:jc w:val="center"/>
      </w:pPr>
      <w:r>
        <w:rPr>
          <w:sz w:val="24"/>
        </w:rPr>
        <w:t xml:space="preserve">N 030-ПО/О "СВЕДЕНИЯ О ПРОФИЛАКТИЧЕСКИХ МЕДИЦИНСКИХ</w:t>
      </w:r>
    </w:p>
    <w:p>
      <w:pPr>
        <w:pStyle w:val="2"/>
        <w:jc w:val="center"/>
      </w:pPr>
      <w:r>
        <w:rPr>
          <w:sz w:val="24"/>
        </w:rPr>
        <w:t xml:space="preserve">ОСМОТРАХ НЕСОВЕРШЕННОЛЕТНИХ"</w:t>
      </w:r>
    </w:p>
    <w:p>
      <w:pPr>
        <w:pStyle w:val="0"/>
        <w:jc w:val="both"/>
      </w:pPr>
      <w:r>
        <w:rPr>
          <w:sz w:val="24"/>
        </w:rPr>
      </w:r>
    </w:p>
    <w:p>
      <w:pPr>
        <w:pStyle w:val="0"/>
        <w:ind w:firstLine="540"/>
        <w:jc w:val="both"/>
      </w:pPr>
      <w:r>
        <w:rPr>
          <w:sz w:val="24"/>
        </w:rPr>
        <w:t xml:space="preserve">1. </w:t>
      </w:r>
      <w:hyperlink w:history="0" w:anchor="P1299" w:tooltip="СВЕДЕНИЯ">
        <w:r>
          <w:rPr>
            <w:sz w:val="24"/>
            <w:color w:val="0000ff"/>
          </w:rPr>
          <w:t xml:space="preserve">Форма</w:t>
        </w:r>
      </w:hyperlink>
      <w:r>
        <w:rPr>
          <w:sz w:val="24"/>
        </w:rPr>
        <w:t xml:space="preserve"> отраслевого статистического наблюдения N 030-ПО/о "Сведения о 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Порядком проведения профилактических медицинских осмотров несовершеннолетних, утвержденным настоящим приказом (далее - Порядок). Источником информации для составления </w:t>
      </w:r>
      <w:hyperlink w:history="0" w:anchor="P1299" w:tooltip="СВЕДЕНИЯ">
        <w:r>
          <w:rPr>
            <w:sz w:val="24"/>
            <w:color w:val="0000ff"/>
          </w:rPr>
          <w:t xml:space="preserve">Формы</w:t>
        </w:r>
      </w:hyperlink>
      <w:r>
        <w:rPr>
          <w:sz w:val="24"/>
        </w:rPr>
        <w:t xml:space="preserve"> служит учетная </w:t>
      </w:r>
      <w:hyperlink w:history="0" w:anchor="P533" w:tooltip="Карта">
        <w:r>
          <w:rPr>
            <w:sz w:val="24"/>
            <w:color w:val="0000ff"/>
          </w:rPr>
          <w:t xml:space="preserve">форма N 030-ПО/у</w:t>
        </w:r>
      </w:hyperlink>
      <w:r>
        <w:rPr>
          <w:sz w:val="24"/>
        </w:rPr>
        <w:t xml:space="preserve"> "Карта профилактического медицинского осмотра несовершеннолетнего", утвержденная приложением N 2 к настоящему Приказу.</w:t>
      </w:r>
    </w:p>
    <w:p>
      <w:pPr>
        <w:pStyle w:val="0"/>
        <w:spacing w:before="240" w:lineRule="auto"/>
        <w:ind w:firstLine="540"/>
        <w:jc w:val="both"/>
      </w:pPr>
      <w:r>
        <w:rPr>
          <w:sz w:val="24"/>
        </w:rPr>
        <w:t xml:space="preserve">2. Медицинские организации заполняют </w:t>
      </w:r>
      <w:hyperlink w:history="0" w:anchor="P1299" w:tooltip="СВЕДЕНИЯ">
        <w:r>
          <w:rPr>
            <w:sz w:val="24"/>
            <w:color w:val="0000ff"/>
          </w:rPr>
          <w:t xml:space="preserve">Форму</w:t>
        </w:r>
      </w:hyperlink>
      <w:r>
        <w:rPr>
          <w:sz w:val="24"/>
        </w:rPr>
        <w:t xml:space="preserve"> ежегодно и до 20 января месяца, следующего за отчетным годом, представляют в исполнительный орган субъекта Российской Федерации в сфере охраны здоровья (далее - орган власти).</w:t>
      </w:r>
    </w:p>
    <w:p>
      <w:pPr>
        <w:pStyle w:val="0"/>
        <w:spacing w:before="240" w:lineRule="auto"/>
        <w:ind w:firstLine="540"/>
        <w:jc w:val="both"/>
      </w:pPr>
      <w:r>
        <w:rPr>
          <w:sz w:val="24"/>
        </w:rPr>
        <w:t xml:space="preserve">3. Орган власти не позднее 15 февраля года, следующего за отчетным годом, представляет </w:t>
      </w:r>
      <w:hyperlink w:history="0" w:anchor="P1299" w:tooltip="СВЕДЕНИЯ">
        <w:r>
          <w:rPr>
            <w:sz w:val="24"/>
            <w:color w:val="0000ff"/>
          </w:rPr>
          <w:t xml:space="preserve">Форму</w:t>
        </w:r>
      </w:hyperlink>
      <w:r>
        <w:rPr>
          <w:sz w:val="24"/>
        </w:rPr>
        <w:t xml:space="preserve"> в Министерство здравоохранения Российской Федерации, в том числе в электронном виде с использованием Единой государственной информационной системы в сфере здравоохранения.</w:t>
      </w:r>
    </w:p>
    <w:p>
      <w:pPr>
        <w:pStyle w:val="0"/>
        <w:spacing w:before="240" w:lineRule="auto"/>
        <w:ind w:firstLine="540"/>
        <w:jc w:val="both"/>
      </w:pPr>
      <w:r>
        <w:rPr>
          <w:sz w:val="24"/>
        </w:rPr>
        <w:t xml:space="preserve">4. В титульной </w:t>
      </w:r>
      <w:hyperlink w:history="0" w:anchor="P1299" w:tooltip="СВЕДЕНИЯ">
        <w:r>
          <w:rPr>
            <w:sz w:val="24"/>
            <w:color w:val="0000ff"/>
          </w:rPr>
          <w:t xml:space="preserve">части</w:t>
        </w:r>
      </w:hyperlink>
      <w:r>
        <w:rPr>
          <w:sz w:val="24"/>
        </w:rPr>
        <w:t xml:space="preserve"> Формы:</w:t>
      </w:r>
    </w:p>
    <w:p>
      <w:pPr>
        <w:pStyle w:val="0"/>
        <w:spacing w:before="240" w:lineRule="auto"/>
        <w:ind w:firstLine="540"/>
        <w:jc w:val="both"/>
      </w:pPr>
      <w:r>
        <w:rPr>
          <w:sz w:val="24"/>
        </w:rPr>
        <w:t xml:space="preserve">4.1. В </w:t>
      </w:r>
      <w:hyperlink w:history="0" w:anchor="P1299" w:tooltip="СВЕДЕНИЯ">
        <w:r>
          <w:rPr>
            <w:sz w:val="24"/>
            <w:color w:val="0000ff"/>
          </w:rPr>
          <w:t xml:space="preserve">строке</w:t>
        </w:r>
      </w:hyperlink>
      <w:r>
        <w:rPr>
          <w:sz w:val="24"/>
        </w:rPr>
        <w:t xml:space="preserve"> "Сведения о профилактических медицинских осмотрах несовершеннолетних за 20__ год" указывается наименование органа власти.</w:t>
      </w:r>
    </w:p>
    <w:p>
      <w:pPr>
        <w:pStyle w:val="0"/>
        <w:spacing w:before="240" w:lineRule="auto"/>
        <w:ind w:firstLine="540"/>
        <w:jc w:val="both"/>
      </w:pPr>
      <w:r>
        <w:rPr>
          <w:sz w:val="24"/>
        </w:rPr>
        <w:t xml:space="preserve">4.2. В </w:t>
      </w:r>
      <w:hyperlink w:history="0" w:anchor="P1322" w:tooltip="Наименование отчитывающейся медицинской организации:">
        <w:r>
          <w:rPr>
            <w:sz w:val="24"/>
            <w:color w:val="0000ff"/>
          </w:rPr>
          <w:t xml:space="preserve">строке</w:t>
        </w:r>
      </w:hyperlink>
      <w:r>
        <w:rPr>
          <w:sz w:val="24"/>
        </w:rPr>
        <w:t xml:space="preserve"> "Наименование отчитывающейся медицинской организации" указывается полное наименование медицинской организации (органа власти), ответственной за проведение профилактического медицинского осмотра, в соответствии с учредительными документами.</w:t>
      </w:r>
    </w:p>
    <w:p>
      <w:pPr>
        <w:pStyle w:val="0"/>
        <w:spacing w:before="240" w:lineRule="auto"/>
        <w:ind w:firstLine="540"/>
        <w:jc w:val="both"/>
      </w:pPr>
      <w:r>
        <w:rPr>
          <w:sz w:val="24"/>
        </w:rPr>
        <w:t xml:space="preserve">4.3. В </w:t>
      </w:r>
      <w:hyperlink w:history="0" w:anchor="P1324" w:tooltip="Адрес места нахождения медицинской организации:">
        <w:r>
          <w:rPr>
            <w:sz w:val="24"/>
            <w:color w:val="0000ff"/>
          </w:rPr>
          <w:t xml:space="preserve">строке</w:t>
        </w:r>
      </w:hyperlink>
      <w:r>
        <w:rPr>
          <w:sz w:val="24"/>
        </w:rP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pPr>
        <w:pStyle w:val="0"/>
        <w:spacing w:before="240" w:lineRule="auto"/>
        <w:ind w:firstLine="540"/>
        <w:jc w:val="both"/>
      </w:pPr>
      <w:r>
        <w:rPr>
          <w:sz w:val="24"/>
        </w:rPr>
        <w:t xml:space="preserve">5. В </w:t>
      </w:r>
      <w:hyperlink w:history="0" w:anchor="P1340" w:tooltip="1.1. всего в возрасте от 0 до 17 лет включительно:">
        <w:r>
          <w:rPr>
            <w:sz w:val="24"/>
            <w:color w:val="0000ff"/>
          </w:rPr>
          <w:t xml:space="preserve">пунктах 1.1</w:t>
        </w:r>
      </w:hyperlink>
      <w:r>
        <w:rPr>
          <w:sz w:val="24"/>
        </w:rPr>
        <w:t xml:space="preserve">, </w:t>
      </w:r>
      <w:hyperlink w:history="0" w:anchor="P1343" w:tooltip="1.1.1. в возрасте от 0 до 4 лет включительно">
        <w:r>
          <w:rPr>
            <w:sz w:val="24"/>
            <w:color w:val="0000ff"/>
          </w:rPr>
          <w:t xml:space="preserve">1.1.1</w:t>
        </w:r>
      </w:hyperlink>
      <w:r>
        <w:rPr>
          <w:sz w:val="24"/>
        </w:rPr>
        <w:t xml:space="preserve"> - </w:t>
      </w:r>
      <w:hyperlink w:history="0" w:anchor="P1358" w:tooltip="1.1.6. детей-инвалидов в возрасте от 0 до 17 лет включительно">
        <w:r>
          <w:rPr>
            <w:sz w:val="24"/>
            <w:color w:val="0000ff"/>
          </w:rPr>
          <w:t xml:space="preserve">1.1.6</w:t>
        </w:r>
      </w:hyperlink>
      <w:r>
        <w:rPr>
          <w:sz w:val="24"/>
        </w:rPr>
        <w:t xml:space="preserve"> указывается число несовершеннолетних, подлежащих профилактическим медицинским осмотрам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pPr>
        <w:pStyle w:val="0"/>
        <w:spacing w:before="240" w:lineRule="auto"/>
        <w:ind w:firstLine="540"/>
        <w:jc w:val="both"/>
      </w:pPr>
      <w:r>
        <w:rPr>
          <w:sz w:val="24"/>
        </w:rPr>
        <w:t xml:space="preserve">6. В </w:t>
      </w:r>
      <w:hyperlink w:history="0" w:anchor="P1362" w:tooltip="2.1. всего в возрасте от 0 до 17 лет включительно:">
        <w:r>
          <w:rPr>
            <w:sz w:val="24"/>
            <w:color w:val="0000ff"/>
          </w:rPr>
          <w:t xml:space="preserve">пунктах 2.1</w:t>
        </w:r>
      </w:hyperlink>
      <w:r>
        <w:rPr>
          <w:sz w:val="24"/>
        </w:rPr>
        <w:t xml:space="preserve">, </w:t>
      </w:r>
      <w:hyperlink w:history="0" w:anchor="P1365" w:tooltip="2.1.1. в возрасте от 0 до 4 лет включительно">
        <w:r>
          <w:rPr>
            <w:sz w:val="24"/>
            <w:color w:val="0000ff"/>
          </w:rPr>
          <w:t xml:space="preserve">2.1.1</w:t>
        </w:r>
      </w:hyperlink>
      <w:r>
        <w:rPr>
          <w:sz w:val="24"/>
        </w:rPr>
        <w:t xml:space="preserve"> - </w:t>
      </w:r>
      <w:hyperlink w:history="0" w:anchor="P1380" w:tooltip="2.1.6. детей-инвалидов в возрасте от 0 до 17 лет включительно">
        <w:r>
          <w:rPr>
            <w:sz w:val="24"/>
            <w:color w:val="0000ff"/>
          </w:rPr>
          <w:t xml:space="preserve">2.1.6</w:t>
        </w:r>
      </w:hyperlink>
      <w:r>
        <w:rPr>
          <w:sz w:val="24"/>
        </w:rPr>
        <w:t xml:space="preserve"> указывается число несовершеннолетних, прошедших профилактические медицинские осмотры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pPr>
        <w:pStyle w:val="0"/>
        <w:spacing w:before="240" w:lineRule="auto"/>
        <w:ind w:firstLine="540"/>
        <w:jc w:val="both"/>
      </w:pPr>
      <w:r>
        <w:rPr>
          <w:sz w:val="24"/>
        </w:rPr>
        <w:t xml:space="preserve">7. Структура выявленных заболеваний (состояний) у детей в возрасте от 0 до 17 лет включительно заполняется:</w:t>
      </w:r>
    </w:p>
    <w:p>
      <w:pPr>
        <w:pStyle w:val="0"/>
        <w:spacing w:before="240" w:lineRule="auto"/>
        <w:ind w:firstLine="540"/>
        <w:jc w:val="both"/>
      </w:pPr>
      <w:r>
        <w:rPr>
          <w:sz w:val="24"/>
        </w:rPr>
        <w:t xml:space="preserve">7.1. </w:t>
      </w:r>
      <w:hyperlink w:history="0" w:anchor="P1385" w:tooltip="Таблица 1000">
        <w:r>
          <w:rPr>
            <w:sz w:val="24"/>
            <w:color w:val="0000ff"/>
          </w:rPr>
          <w:t xml:space="preserve">Таблица 1000</w:t>
        </w:r>
      </w:hyperlink>
      <w:r>
        <w:rPr>
          <w:sz w:val="24"/>
        </w:rPr>
        <w:t xml:space="preserve"> - наименование заболеваний (по классам и отдельным нозологиям).</w:t>
      </w:r>
    </w:p>
    <w:p>
      <w:pPr>
        <w:pStyle w:val="0"/>
        <w:spacing w:before="240" w:lineRule="auto"/>
        <w:ind w:firstLine="540"/>
        <w:jc w:val="both"/>
      </w:pPr>
      <w:r>
        <w:rPr>
          <w:sz w:val="24"/>
        </w:rPr>
        <w:t xml:space="preserve">7.2. </w:t>
      </w:r>
      <w:hyperlink w:history="0" w:anchor="P1974" w:tooltip="Таблица 2000">
        <w:r>
          <w:rPr>
            <w:sz w:val="24"/>
            <w:color w:val="0000ff"/>
          </w:rPr>
          <w:t xml:space="preserve">Таблица 2000</w:t>
        </w:r>
      </w:hyperlink>
      <w:r>
        <w:rPr>
          <w:sz w:val="24"/>
        </w:rPr>
        <w:t xml:space="preserve"> - результаты консультаций, исследований, лечения, медицинской реабилитации детей по результатам проведения профилактических осмотров.</w:t>
      </w:r>
    </w:p>
    <w:p>
      <w:pPr>
        <w:pStyle w:val="0"/>
        <w:spacing w:before="240" w:lineRule="auto"/>
        <w:ind w:firstLine="540"/>
        <w:jc w:val="both"/>
      </w:pPr>
      <w:r>
        <w:rPr>
          <w:sz w:val="24"/>
        </w:rPr>
        <w:t xml:space="preserve">7.3. </w:t>
      </w:r>
      <w:hyperlink w:history="0" w:anchor="P2018" w:tooltip="Таблица 3000">
        <w:r>
          <w:rPr>
            <w:sz w:val="24"/>
            <w:color w:val="0000ff"/>
          </w:rPr>
          <w:t xml:space="preserve">Таблица 3000</w:t>
        </w:r>
      </w:hyperlink>
      <w:r>
        <w:rPr>
          <w:sz w:val="24"/>
        </w:rPr>
        <w:t xml:space="preserve"> - лечение, медицинская реабилитация и санаторно-курортное лечение.</w:t>
      </w:r>
    </w:p>
    <w:p>
      <w:pPr>
        <w:pStyle w:val="0"/>
        <w:spacing w:before="240" w:lineRule="auto"/>
        <w:ind w:firstLine="540"/>
        <w:jc w:val="both"/>
      </w:pPr>
      <w:r>
        <w:rPr>
          <w:sz w:val="24"/>
        </w:rPr>
        <w:t xml:space="preserve">7.4. </w:t>
      </w:r>
      <w:hyperlink w:history="0" w:anchor="P2070" w:tooltip="Таблица 4000">
        <w:r>
          <w:rPr>
            <w:sz w:val="24"/>
            <w:color w:val="0000ff"/>
          </w:rPr>
          <w:t xml:space="preserve">Таблица 4000</w:t>
        </w:r>
      </w:hyperlink>
      <w:r>
        <w:rPr>
          <w:sz w:val="24"/>
        </w:rPr>
        <w:t xml:space="preserve"> - число детей по уровню физического развития.</w:t>
      </w:r>
    </w:p>
    <w:p>
      <w:pPr>
        <w:pStyle w:val="0"/>
        <w:spacing w:before="240" w:lineRule="auto"/>
        <w:ind w:firstLine="540"/>
        <w:jc w:val="both"/>
      </w:pPr>
      <w:r>
        <w:rPr>
          <w:sz w:val="24"/>
        </w:rPr>
        <w:t xml:space="preserve">7.5. </w:t>
      </w:r>
      <w:hyperlink w:history="0" w:anchor="P2166" w:tooltip="Таблица 5000">
        <w:r>
          <w:rPr>
            <w:sz w:val="24"/>
            <w:color w:val="0000ff"/>
          </w:rPr>
          <w:t xml:space="preserve">Таблица 5000</w:t>
        </w:r>
      </w:hyperlink>
      <w:r>
        <w:rPr>
          <w:sz w:val="24"/>
        </w:rPr>
        <w:t xml:space="preserve"> - распределение количества детей по отношению к медицинским группам для занятий физической культурой.</w:t>
      </w:r>
    </w:p>
    <w:p>
      <w:pPr>
        <w:pStyle w:val="0"/>
        <w:spacing w:before="240" w:lineRule="auto"/>
        <w:ind w:firstLine="540"/>
        <w:jc w:val="both"/>
      </w:pPr>
      <w:r>
        <w:rPr>
          <w:sz w:val="24"/>
        </w:rPr>
        <w:t xml:space="preserve">7.6. </w:t>
      </w:r>
      <w:hyperlink w:history="0" w:anchor="P2329" w:tooltip="Таблица 6000">
        <w:r>
          <w:rPr>
            <w:sz w:val="24"/>
            <w:color w:val="0000ff"/>
          </w:rPr>
          <w:t xml:space="preserve">Таблица 6000</w:t>
        </w:r>
      </w:hyperlink>
      <w:r>
        <w:rPr>
          <w:sz w:val="24"/>
        </w:rPr>
        <w:t xml:space="preserve"> - число детей по группам здоровья.</w:t>
      </w:r>
    </w:p>
    <w:p>
      <w:pPr>
        <w:pStyle w:val="0"/>
        <w:spacing w:before="240" w:lineRule="auto"/>
        <w:ind w:firstLine="540"/>
        <w:jc w:val="both"/>
      </w:pPr>
      <w:r>
        <w:rPr>
          <w:sz w:val="24"/>
        </w:rPr>
        <w:t xml:space="preserve">8. В </w:t>
      </w:r>
      <w:hyperlink w:history="0" w:anchor="P1299" w:tooltip="СВЕДЕНИЯ">
        <w:r>
          <w:rPr>
            <w:sz w:val="24"/>
            <w:color w:val="0000ff"/>
          </w:rPr>
          <w:t xml:space="preserve">Форму</w:t>
        </w:r>
      </w:hyperlink>
      <w:r>
        <w:rPr>
          <w:sz w:val="24"/>
        </w:rPr>
        <w:t xml:space="preserve"> включаются сведения, содержащиеся в учетной </w:t>
      </w:r>
      <w:hyperlink w:history="0" w:anchor="P533" w:tooltip="Карта">
        <w:r>
          <w:rPr>
            <w:sz w:val="24"/>
            <w:color w:val="0000ff"/>
          </w:rPr>
          <w:t xml:space="preserve">форме</w:t>
        </w:r>
      </w:hyperlink>
      <w:r>
        <w:rPr>
          <w:sz w:val="24"/>
        </w:rPr>
        <w:t xml:space="preserve"> медицинской документации N 030-ПО/у "Карта профилактического медицинского осмотра несовершеннолетнего", утвержденной приложением N 2 к настоящему приказу, и в медицинской документации несовершеннолетнего.</w:t>
      </w:r>
    </w:p>
    <w:p>
      <w:pPr>
        <w:pStyle w:val="0"/>
        <w:spacing w:before="240" w:lineRule="auto"/>
        <w:ind w:firstLine="540"/>
        <w:jc w:val="both"/>
      </w:pPr>
      <w:r>
        <w:rPr>
          <w:sz w:val="24"/>
        </w:rPr>
        <w:t xml:space="preserve">9. </w:t>
      </w:r>
      <w:hyperlink w:history="0" w:anchor="P1299" w:tooltip="СВЕДЕНИЯ">
        <w:r>
          <w:rPr>
            <w:sz w:val="24"/>
            <w:color w:val="0000ff"/>
          </w:rPr>
          <w:t xml:space="preserve">Форма</w:t>
        </w:r>
      </w:hyperlink>
      <w:r>
        <w:rPr>
          <w:sz w:val="24"/>
        </w:rPr>
        <w:t xml:space="preserve"> подписывается должностным лицом медицинской организации, ответственным за заполнение учетной </w:t>
      </w:r>
      <w:hyperlink w:history="0" w:anchor="P533" w:tooltip="Карта">
        <w:r>
          <w:rPr>
            <w:sz w:val="24"/>
            <w:color w:val="0000ff"/>
          </w:rPr>
          <w:t xml:space="preserve">формы</w:t>
        </w:r>
      </w:hyperlink>
      <w:r>
        <w:rPr>
          <w:sz w:val="24"/>
        </w:rPr>
        <w:t xml:space="preserve"> медицинской документации N 030-ПО/у "Карта профилактического медицинского осмотра несовершеннолетнего".</w:t>
      </w:r>
    </w:p>
    <w:p>
      <w:pPr>
        <w:pStyle w:val="0"/>
        <w:spacing w:before="240" w:lineRule="auto"/>
        <w:ind w:firstLine="540"/>
        <w:jc w:val="both"/>
      </w:pPr>
      <w:r>
        <w:rPr>
          <w:sz w:val="24"/>
        </w:rPr>
        <w:t xml:space="preserve">10. Дата заполнения указывается арабскими цифрами.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14.04.2025 N 211н</w:t>
            <w:br/>
            <w:t>"Об утверждении порядка прохождения несовершеннолетними профилактических ме...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14.04.2025 N 211н</w:t>
            <w:br/>
            <w:t>"Об утверждении порядка прохождения несовершеннолетними профилактических ме...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523556&amp;date=28.04.2026&amp;dst=224&amp;field=134" TargetMode = "External"/><Relationship Id="rId9" Type="http://schemas.openxmlformats.org/officeDocument/2006/relationships/hyperlink" Target="https://docs7.online-sps.ru/cgi/online.cgi?req=doc&amp;base=LAW&amp;n=523556&amp;date=28.04.2026&amp;dst=100151&amp;field=134" TargetMode = "External"/><Relationship Id="rId10" Type="http://schemas.openxmlformats.org/officeDocument/2006/relationships/hyperlink" Target="https://docs7.online-sps.ru/cgi/online.cgi?req=doc&amp;base=LAW&amp;n=523556&amp;date=28.04.2026&amp;dst=187&amp;field=134" TargetMode = "External"/><Relationship Id="rId11" Type="http://schemas.openxmlformats.org/officeDocument/2006/relationships/hyperlink" Target="https://docs7.online-sps.ru/cgi/online.cgi?req=doc&amp;base=LAW&amp;n=523556&amp;date=28.04.2026&amp;dst=188&amp;field=134" TargetMode = "External"/><Relationship Id="rId12" Type="http://schemas.openxmlformats.org/officeDocument/2006/relationships/hyperlink" Target="https://docs7.online-sps.ru/cgi/online.cgi?req=doc&amp;base=LAW&amp;n=523556&amp;date=28.04.2026&amp;dst=101016&amp;field=134" TargetMode = "External"/><Relationship Id="rId13" Type="http://schemas.openxmlformats.org/officeDocument/2006/relationships/hyperlink" Target="https://docs7.online-sps.ru/cgi/online.cgi?req=doc&amp;base=LAW&amp;n=513229&amp;date=28.04.2026&amp;dst=91&amp;field=134" TargetMode = "External"/><Relationship Id="rId14" Type="http://schemas.openxmlformats.org/officeDocument/2006/relationships/hyperlink" Target="https://docs7.online-sps.ru/cgi/online.cgi?req=doc&amp;base=LAW&amp;n=513229&amp;date=28.04.2026&amp;dst=100215&amp;field=134" TargetMode = "External"/><Relationship Id="rId15" Type="http://schemas.openxmlformats.org/officeDocument/2006/relationships/hyperlink" Target="https://docs7.online-sps.ru/cgi/online.cgi?req=doc&amp;base=LAW&amp;n=513229&amp;date=28.04.2026&amp;dst=108&amp;field=134" TargetMode = "External"/><Relationship Id="rId16" Type="http://schemas.openxmlformats.org/officeDocument/2006/relationships/hyperlink" Target="https://docs7.online-sps.ru/cgi/online.cgi?req=doc&amp;base=LAW&amp;n=370075&amp;date=28.04.2026" TargetMode = "External"/><Relationship Id="rId17" Type="http://schemas.openxmlformats.org/officeDocument/2006/relationships/hyperlink" Target="https://docs7.online-sps.ru/cgi/online.cgi?req=doc&amp;base=LAW&amp;n=303249&amp;date=28.04.2026" TargetMode = "External"/><Relationship Id="rId18" Type="http://schemas.openxmlformats.org/officeDocument/2006/relationships/hyperlink" Target="https://docs7.online-sps.ru/cgi/online.cgi?req=doc&amp;base=LAW&amp;n=334750&amp;date=28.04.2026" TargetMode = "External"/><Relationship Id="rId19" Type="http://schemas.openxmlformats.org/officeDocument/2006/relationships/hyperlink" Target="https://docs7.online-sps.ru/cgi/online.cgi?req=doc&amp;base=LAW&amp;n=416139&amp;date=28.04.2026&amp;dst=100026&amp;field=134" TargetMode = "External"/><Relationship Id="rId20" Type="http://schemas.openxmlformats.org/officeDocument/2006/relationships/hyperlink" Target="https://docs7.online-sps.ru/cgi/online.cgi?req=doc&amp;base=LAW&amp;n=500697&amp;date=28.04.2026&amp;dst=274&amp;field=134" TargetMode = "External"/><Relationship Id="rId21" Type="http://schemas.openxmlformats.org/officeDocument/2006/relationships/hyperlink" Target="https://docs7.online-sps.ru/cgi/online.cgi?req=doc&amp;base=LAW&amp;n=433422&amp;date=28.04.2026&amp;dst=32&amp;field=134" TargetMode = "External"/><Relationship Id="rId22" Type="http://schemas.openxmlformats.org/officeDocument/2006/relationships/hyperlink" Target="https://docs7.online-sps.ru/cgi/online.cgi?req=doc&amp;base=LAW&amp;n=523556&amp;date=28.04.2026&amp;dst=100252&amp;field=134" TargetMode = "External"/><Relationship Id="rId23" Type="http://schemas.openxmlformats.org/officeDocument/2006/relationships/hyperlink" Target="https://docs7.online-sps.ru/cgi/online.cgi?req=doc&amp;base=LAW&amp;n=523556&amp;date=28.04.2026&amp;dst=101166&amp;field=134" TargetMode = "External"/><Relationship Id="rId24" Type="http://schemas.openxmlformats.org/officeDocument/2006/relationships/hyperlink" Target="https://docs7.online-sps.ru/cgi/online.cgi?req=doc&amp;base=LAW&amp;n=523556&amp;date=28.04.2026&amp;dst=462&amp;field=134" TargetMode = "External"/><Relationship Id="rId25" Type="http://schemas.openxmlformats.org/officeDocument/2006/relationships/hyperlink" Target="https://docs7.online-sps.ru/cgi/online.cgi?req=doc&amp;base=LAW&amp;n=496891&amp;date=28.04.2026" TargetMode = "External"/><Relationship Id="rId26" Type="http://schemas.openxmlformats.org/officeDocument/2006/relationships/hyperlink" Target="https://docs7.online-sps.ru/cgi/online.cgi?req=doc&amp;base=LAW&amp;n=523556&amp;date=28.04.2026&amp;dst=188&amp;field=134" TargetMode = "External"/><Relationship Id="rId27" Type="http://schemas.openxmlformats.org/officeDocument/2006/relationships/hyperlink" Target="https://docs7.online-sps.ru/cgi/online.cgi?req=doc&amp;base=LAW&amp;n=523556&amp;date=28.04.2026&amp;dst=252&amp;field=134" TargetMode = "External"/><Relationship Id="rId28" Type="http://schemas.openxmlformats.org/officeDocument/2006/relationships/hyperlink" Target="https://docs7.online-sps.ru/cgi/online.cgi?req=doc&amp;base=LAW&amp;n=523556&amp;date=28.04.2026&amp;dst=100252&amp;field=134" TargetMode = "External"/><Relationship Id="rId29" Type="http://schemas.openxmlformats.org/officeDocument/2006/relationships/hyperlink" Target="https://docs7.online-sps.ru/cgi/online.cgi?req=doc&amp;base=LAW&amp;n=523556&amp;date=28.04.2026&amp;dst=100252&amp;field=134" TargetMode = "External"/><Relationship Id="rId30" Type="http://schemas.openxmlformats.org/officeDocument/2006/relationships/hyperlink" Target="https://docs7.online-sps.ru/cgi/online.cgi?req=doc&amp;base=LAW&amp;n=373853&amp;date=28.04.2026&amp;dst=100010&amp;field=134" TargetMode = "External"/><Relationship Id="rId31" Type="http://schemas.openxmlformats.org/officeDocument/2006/relationships/hyperlink" Target="https://docs7.online-sps.ru/cgi/online.cgi?req=doc&amp;base=LAW&amp;n=141711&amp;date=28.04.2026&amp;dst=100068&amp;field=134" TargetMode = "External"/><Relationship Id="rId32" Type="http://schemas.openxmlformats.org/officeDocument/2006/relationships/hyperlink" Target="https://docs7.online-sps.ru/cgi/online.cgi?req=doc&amp;base=LAW&amp;n=373853&amp;date=28.04.2026" TargetMode = "External"/><Relationship Id="rId33" Type="http://schemas.openxmlformats.org/officeDocument/2006/relationships/hyperlink" Target="https://docs7.online-sps.ru/cgi/online.cgi?req=doc&amp;base=LAW&amp;n=523556&amp;date=28.04.2026&amp;dst=249&amp;field=134" TargetMode = "External"/><Relationship Id="rId34" Type="http://schemas.openxmlformats.org/officeDocument/2006/relationships/hyperlink" Target="https://docs7.online-sps.ru/cgi/online.cgi?req=doc&amp;base=LAW&amp;n=528383&amp;date=28.04.2026&amp;dst=864&amp;field=134" TargetMode = "External"/><Relationship Id="rId35" Type="http://schemas.openxmlformats.org/officeDocument/2006/relationships/hyperlink" Target="https://docs7.online-sps.ru/cgi/online.cgi?req=doc&amp;base=LAW&amp;n=458593&amp;date=28.04.2026&amp;dst=100090&amp;field=134" TargetMode = "External"/><Relationship Id="rId36" Type="http://schemas.openxmlformats.org/officeDocument/2006/relationships/image" Target="media/image2.wmf"/><Relationship Id="rId37" Type="http://schemas.openxmlformats.org/officeDocument/2006/relationships/hyperlink" Target="https://docs7.online-sps.ru/cgi/online.cgi?req=doc&amp;base=EXP&amp;n=763941&amp;date=28.04.2026" TargetMode = "External"/><Relationship Id="rId38" Type="http://schemas.openxmlformats.org/officeDocument/2006/relationships/hyperlink" Target="https://docs7.online-sps.ru/cgi/online.cgi?req=doc&amp;base=EXP&amp;n=763941&amp;date=28.04.2026" TargetMode = "External"/><Relationship Id="rId39" Type="http://schemas.openxmlformats.org/officeDocument/2006/relationships/hyperlink" Target="https://docs7.online-sps.ru/cgi/online.cgi?req=doc&amp;base=EXP&amp;n=763941&amp;date=28.04.2026" TargetMode = "External"/><Relationship Id="rId40" Type="http://schemas.openxmlformats.org/officeDocument/2006/relationships/hyperlink" Target="https://docs7.online-sps.ru/cgi/online.cgi?req=doc&amp;base=EXP&amp;n=763941&amp;date=28.04.2026" TargetMode = "External"/><Relationship Id="rId41" Type="http://schemas.openxmlformats.org/officeDocument/2006/relationships/hyperlink" Target="https://docs7.online-sps.ru/cgi/online.cgi?req=doc&amp;base=EXP&amp;n=763941&amp;date=28.04.2026" TargetMode = "External"/><Relationship Id="rId42" Type="http://schemas.openxmlformats.org/officeDocument/2006/relationships/hyperlink" Target="https://docs7.online-sps.ru/cgi/online.cgi?req=doc&amp;base=EXP&amp;n=763941&amp;date=28.04.2026" TargetMode = "External"/><Relationship Id="rId43" Type="http://schemas.openxmlformats.org/officeDocument/2006/relationships/hyperlink" Target="https://docs7.online-sps.ru/cgi/online.cgi?req=doc&amp;base=EXP&amp;n=763941&amp;date=28.04.2026" TargetMode = "External"/><Relationship Id="rId44" Type="http://schemas.openxmlformats.org/officeDocument/2006/relationships/hyperlink" Target="https://docs7.online-sps.ru/cgi/online.cgi?req=doc&amp;base=EXP&amp;n=763941&amp;date=28.04.2026" TargetMode = "External"/><Relationship Id="rId45" Type="http://schemas.openxmlformats.org/officeDocument/2006/relationships/hyperlink" Target="https://docs7.online-sps.ru/cgi/online.cgi?req=doc&amp;base=EXP&amp;n=763941&amp;date=28.04.2026" TargetMode = "External"/><Relationship Id="rId46" Type="http://schemas.openxmlformats.org/officeDocument/2006/relationships/hyperlink" Target="https://docs7.online-sps.ru/cgi/online.cgi?req=doc&amp;base=EXP&amp;n=763941&amp;date=28.04.2026" TargetMode = "External"/><Relationship Id="rId47" Type="http://schemas.openxmlformats.org/officeDocument/2006/relationships/hyperlink" Target="https://docs7.online-sps.ru/cgi/online.cgi?req=doc&amp;base=EXP&amp;n=763941&amp;date=28.04.2026" TargetMode = "External"/><Relationship Id="rId48" Type="http://schemas.openxmlformats.org/officeDocument/2006/relationships/hyperlink" Target="https://docs7.online-sps.ru/cgi/online.cgi?req=doc&amp;base=EXP&amp;n=763941&amp;date=28.04.2026" TargetMode = "External"/><Relationship Id="rId49" Type="http://schemas.openxmlformats.org/officeDocument/2006/relationships/hyperlink" Target="https://docs7.online-sps.ru/cgi/online.cgi?req=doc&amp;base=LAW&amp;n=373853&amp;date=28.04.2026&amp;dst=100010&amp;field=134" TargetMode = "External"/><Relationship Id="rId50" Type="http://schemas.openxmlformats.org/officeDocument/2006/relationships/hyperlink" Target="https://docs7.online-sps.ru/cgi/online.cgi?req=doc&amp;base=LAW&amp;n=373853&amp;date=28.04.2026" TargetMode = "External"/><Relationship Id="rId51" Type="http://schemas.openxmlformats.org/officeDocument/2006/relationships/hyperlink" Target="https://docs7.online-sps.ru/cgi/online.cgi?req=doc&amp;base=LAW&amp;n=523556&amp;date=28.04.2026" TargetMode = "External"/><Relationship Id="rId52" Type="http://schemas.openxmlformats.org/officeDocument/2006/relationships/hyperlink" Target="https://docs7.online-sps.ru/cgi/online.cgi?req=doc&amp;base=LAW&amp;n=523556&amp;date=28.04.2026&amp;dst=249&amp;field=134" TargetMode = "External"/><Relationship Id="rId53" Type="http://schemas.openxmlformats.org/officeDocument/2006/relationships/hyperlink" Target="https://docs7.online-sps.ru/cgi/online.cgi?req=doc&amp;base=LAW&amp;n=523556&amp;date=28.04.2026&amp;dst=467&amp;field=134" TargetMode = "External"/><Relationship Id="rId54" Type="http://schemas.openxmlformats.org/officeDocument/2006/relationships/hyperlink" Target="https://docs7.online-sps.ru/cgi/online.cgi?req=doc&amp;base=LAW&amp;n=362297&amp;date=28.04.2026&amp;dst=100249&amp;field=134" TargetMode = "External"/><Relationship Id="rId55" Type="http://schemas.openxmlformats.org/officeDocument/2006/relationships/hyperlink" Target="https://docs7.online-sps.ru/cgi/online.cgi?req=doc&amp;base=LAW&amp;n=362297&amp;date=28.04.2026&amp;dst=100257&amp;field=134" TargetMode = "External"/><Relationship Id="rId56" Type="http://schemas.openxmlformats.org/officeDocument/2006/relationships/hyperlink" Target="https://docs7.online-sps.ru/cgi/online.cgi?req=doc&amp;base=LAW&amp;n=523556&amp;date=28.04.2026&amp;dst=187&amp;field=134" TargetMode = "External"/><Relationship Id="rId57" Type="http://schemas.openxmlformats.org/officeDocument/2006/relationships/hyperlink" Target="https://docs7.online-sps.ru/cgi/online.cgi?req=doc&amp;base=LAW&amp;n=512793&amp;date=28.04.2026&amp;dst=67&amp;field=134" TargetMode = "External"/><Relationship Id="rId58" Type="http://schemas.openxmlformats.org/officeDocument/2006/relationships/hyperlink" Target="https://docs7.online-sps.ru/cgi/online.cgi?req=doc&amp;base=LAW&amp;n=531290&amp;date=28.04.2026&amp;dst=6904&amp;field=134" TargetMode = "External"/><Relationship Id="rId59" Type="http://schemas.openxmlformats.org/officeDocument/2006/relationships/hyperlink" Target="https://docs7.online-sps.ru/cgi/online.cgi?req=doc&amp;base=LAW&amp;n=521616&amp;date=28.04.2026&amp;dst=100059&amp;field=134" TargetMode = "External"/><Relationship Id="rId60" Type="http://schemas.openxmlformats.org/officeDocument/2006/relationships/hyperlink" Target="https://docs7.online-sps.ru/cgi/online.cgi?req=doc&amp;base=LAW&amp;n=528830&amp;date=28.04.2026" TargetMode = "External"/><Relationship Id="rId61" Type="http://schemas.openxmlformats.org/officeDocument/2006/relationships/header" Target="header2.xml"/><Relationship Id="rId62" Type="http://schemas.openxmlformats.org/officeDocument/2006/relationships/footer" Target="footer2.xml"/><Relationship Id="rId63" Type="http://schemas.openxmlformats.org/officeDocument/2006/relationships/hyperlink" Target="https://docs7.online-sps.ru/cgi/online.cgi?req=doc&amp;base=EXP&amp;n=763941&amp;date=28.04.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(Зарегистрировано в Минюсте России 22.05.2025 N 82300)</dc:title>
  <dcterms:created xsi:type="dcterms:W3CDTF">2026-04-28T06:25:26Z</dcterms:created>
</cp:coreProperties>
</file>