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05.04.2022 N 588</w:t>
              <w:br/>
              <w:t xml:space="preserve">(ред. от 03.02.2025)</w:t>
              <w:br/>
              <w:t xml:space="preserve">"О признании лица инвалидом"</w:t>
              <w:br/>
              <w:t xml:space="preserve">(вместе с "Правилами признания лица инвалидом")</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5 апреля 2022 г. N 588</w:t>
      </w:r>
    </w:p>
    <w:p>
      <w:pPr>
        <w:pStyle w:val="2"/>
        <w:jc w:val="center"/>
      </w:pPr>
      <w:r>
        <w:rPr>
          <w:sz w:val="24"/>
        </w:rPr>
      </w:r>
    </w:p>
    <w:p>
      <w:pPr>
        <w:pStyle w:val="2"/>
        <w:jc w:val="center"/>
      </w:pPr>
      <w:r>
        <w:rPr>
          <w:sz w:val="24"/>
        </w:rPr>
        <w:t xml:space="preserve">О ПРИЗНАНИИ ЛИЦА ИНВАЛИДОМ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05.04.2022 </w:t>
            </w:r>
            <w:hyperlink w:history="0" w:anchor="P21" w:tooltip="6. Установить, что абзац второй пункта 18 Правил действует до 1 июня 2023 г.">
              <w:r>
                <w:rPr>
                  <w:sz w:val="24"/>
                  <w:color w:val="0000ff"/>
                </w:rPr>
                <w:t xml:space="preserve">N 588</w:t>
              </w:r>
            </w:hyperlink>
            <w:r>
              <w:rPr>
                <w:sz w:val="24"/>
                <w:color w:val="392c69"/>
              </w:rPr>
              <w:t xml:space="preserve">,</w:t>
            </w:r>
          </w:p>
          <w:p>
            <w:pPr>
              <w:pStyle w:val="0"/>
              <w:jc w:val="center"/>
            </w:pPr>
            <w:r>
              <w:rPr>
                <w:sz w:val="24"/>
                <w:color w:val="392c69"/>
              </w:rPr>
              <w:t xml:space="preserve">от 23.11.2022 </w:t>
            </w:r>
            <w:hyperlink w:history="0" r:id="rId8"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N 2121</w:t>
              </w:r>
            </w:hyperlink>
            <w:r>
              <w:rPr>
                <w:sz w:val="24"/>
                <w:color w:val="392c69"/>
              </w:rPr>
              <w:t xml:space="preserve">, от 24.01.2023 </w:t>
            </w:r>
            <w:hyperlink w:history="0" r:id="rId9" w:tooltip="Постановление Правительства РФ от 24.01.2023 N 77 &quot;О внесении изменения в пункт 15 Правил признания лица инвалидом&quot; {КонсультантПлюс}">
              <w:r>
                <w:rPr>
                  <w:sz w:val="24"/>
                  <w:color w:val="0000ff"/>
                </w:rPr>
                <w:t xml:space="preserve">N 77</w:t>
              </w:r>
            </w:hyperlink>
            <w:r>
              <w:rPr>
                <w:sz w:val="24"/>
                <w:color w:val="392c69"/>
              </w:rPr>
              <w:t xml:space="preserve">, от 10.11.2023 </w:t>
            </w:r>
            <w:hyperlink w:history="0" r:id="rId10" w:tooltip="Постановление Правительства РФ от 10.11.2023 N 1887 &quot;О внесении изменения в постановление Правительства Российской Федерации от 5 апреля 2022 г. N 588&quot; {КонсультантПлюс}">
              <w:r>
                <w:rPr>
                  <w:sz w:val="24"/>
                  <w:color w:val="0000ff"/>
                </w:rPr>
                <w:t xml:space="preserve">N 1887</w:t>
              </w:r>
            </w:hyperlink>
            <w:r>
              <w:rPr>
                <w:sz w:val="24"/>
                <w:color w:val="392c69"/>
              </w:rPr>
              <w:t xml:space="preserve">,</w:t>
            </w:r>
          </w:p>
          <w:p>
            <w:pPr>
              <w:pStyle w:val="0"/>
              <w:jc w:val="center"/>
            </w:pPr>
            <w:r>
              <w:rPr>
                <w:sz w:val="24"/>
                <w:color w:val="392c69"/>
              </w:rPr>
              <w:t xml:space="preserve">от 28.11.2023 </w:t>
            </w:r>
            <w:hyperlink w:history="0" r:id="rId11"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color w:val="392c69"/>
              </w:rPr>
              <w:t xml:space="preserve">, от 06.06.2024 </w:t>
            </w:r>
            <w:hyperlink w:history="0" r:id="rId1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color w:val="392c69"/>
              </w:rPr>
              <w:t xml:space="preserve">, от 03.02.2025 </w:t>
            </w:r>
            <w:hyperlink w:history="0" r:id="rId13"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N 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14"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 социальной защите инвалидов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8" w:tooltip="ПРАВИЛА ПРИЗНАНИЯ ЛИЦА ИНВАЛИДОМ">
        <w:r>
          <w:rPr>
            <w:sz w:val="24"/>
            <w:color w:val="0000ff"/>
          </w:rPr>
          <w:t xml:space="preserve">Правила</w:t>
        </w:r>
      </w:hyperlink>
      <w:r>
        <w:rPr>
          <w:sz w:val="24"/>
        </w:rPr>
        <w:t xml:space="preserve"> признания лица инвалидом (далее - Правила).</w:t>
      </w:r>
    </w:p>
    <w:p>
      <w:pPr>
        <w:pStyle w:val="0"/>
        <w:spacing w:before="240" w:lineRule="auto"/>
        <w:ind w:firstLine="540"/>
        <w:jc w:val="both"/>
      </w:pPr>
      <w:r>
        <w:rPr>
          <w:sz w:val="24"/>
        </w:rPr>
        <w:t xml:space="preserve">2. Министерству труда и социальной защиты Российской Федерации давать разъяснения по вопросам, связанным с применением Правил.</w:t>
      </w:r>
    </w:p>
    <w:p>
      <w:pPr>
        <w:pStyle w:val="0"/>
        <w:spacing w:before="240" w:lineRule="auto"/>
        <w:ind w:firstLine="540"/>
        <w:jc w:val="both"/>
      </w:pPr>
      <w:r>
        <w:rPr>
          <w:sz w:val="24"/>
        </w:rPr>
        <w:t xml:space="preserve">3. Признать утратившими силу акты и отдельные положения актов Правительства Российской Федерации по перечню согласно </w:t>
      </w:r>
      <w:hyperlink w:history="0" w:anchor="P501"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4. В </w:t>
      </w:r>
      <w:hyperlink w:history="0" r:id="rId15" w:tooltip="Постановление Правительства РФ от 31.12.2020 N 2467 (ред. от 27.05.2022)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перечне</w:t>
        </w:r>
      </w:hyperlink>
      <w:r>
        <w:rPr>
          <w:sz w:val="24"/>
        </w:rPr>
        <w:t xml:space="preserve">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w:t>
      </w:r>
      <w:hyperlink w:history="0" r:id="rId16" w:tooltip="Постановление Правительства РФ от 31.12.2020 N 2467 (ред. от 27.05.2022)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 201</w:t>
        </w:r>
      </w:hyperlink>
      <w:r>
        <w:rPr>
          <w:sz w:val="24"/>
        </w:rPr>
        <w:t xml:space="preserve"> исключить.</w:t>
      </w:r>
    </w:p>
    <w:p>
      <w:pPr>
        <w:pStyle w:val="0"/>
        <w:spacing w:before="240" w:lineRule="auto"/>
        <w:ind w:firstLine="540"/>
        <w:jc w:val="both"/>
      </w:pPr>
      <w:r>
        <w:rPr>
          <w:sz w:val="24"/>
        </w:rPr>
        <w:t xml:space="preserve">5. Настоящее постановление вступает в силу с 1 июля 2022 г., за исключением:</w:t>
      </w:r>
    </w:p>
    <w:p>
      <w:pPr>
        <w:pStyle w:val="0"/>
        <w:spacing w:before="240" w:lineRule="auto"/>
        <w:ind w:firstLine="540"/>
        <w:jc w:val="both"/>
      </w:pPr>
      <w:r>
        <w:rPr>
          <w:sz w:val="24"/>
        </w:rPr>
        <w:t xml:space="preserve">положений </w:t>
      </w:r>
      <w:hyperlink w:history="0" w:anchor="P118" w:tooltip="17. Гражданин направляется на медико-социальную экспертизу медицинской организацией независимо от ее организационно-правовой формы в соответствии с решением врачебной комиссии медицинской организации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всех необходимых диагностических, лечебных мероприятий, а также мероприятий по медицинской реабилитации с письменного согласия гражданина (его законного или...">
        <w:r>
          <w:rPr>
            <w:sz w:val="24"/>
            <w:color w:val="0000ff"/>
          </w:rPr>
          <w:t xml:space="preserve">пунктов 17</w:t>
        </w:r>
      </w:hyperlink>
      <w:r>
        <w:rPr>
          <w:sz w:val="24"/>
        </w:rPr>
        <w:t xml:space="preserve"> - </w:t>
      </w:r>
      <w:hyperlink w:history="0" w:anchor="P142" w:tooltip="19. При возврате бюро направления на медико-социальную экспертизу в медицинскую организацию в случае, указанном в абзаце первом пункта 27 настоящих Правил, медицинская организация в течение 14 рабочих дней со дня поступления возвращенного направления на медико-социальную экспертизу дополняет его сведениями о результатах медицинских обследований, в случае необходимости проводит медицинские обследования по перечню, предусмотренному абзацем третьим пункта 17 настоящих Правил, и осуществляет его повторную пе...">
        <w:r>
          <w:rPr>
            <w:sz w:val="24"/>
            <w:color w:val="0000ff"/>
          </w:rPr>
          <w:t xml:space="preserve">19</w:t>
        </w:r>
      </w:hyperlink>
      <w:r>
        <w:rPr>
          <w:sz w:val="24"/>
        </w:rPr>
        <w:t xml:space="preserve">, </w:t>
      </w:r>
      <w:hyperlink w:history="0" w:anchor="P189" w:tooltip="26. Бюро организует регистрацию поступивших направлений на медико-социальную экспертизу и заявлений о проведении медико-социальной экспертизы. Главное бюро и Федеральное бюро организуют регистрацию поступивших заявлений граждан (их законных или уполномоченных представителей) об обжаловании решения бюро, главного бюро соответственно.">
        <w:r>
          <w:rPr>
            <w:sz w:val="24"/>
            <w:color w:val="0000ff"/>
          </w:rPr>
          <w:t xml:space="preserve">26</w:t>
        </w:r>
      </w:hyperlink>
      <w:r>
        <w:rPr>
          <w:sz w:val="24"/>
        </w:rPr>
        <w:t xml:space="preserve">, </w:t>
      </w:r>
      <w:hyperlink w:history="0" w:anchor="P197" w:tooltip="27. В случае если зарегистрированное направление на медико-социальную экспертизу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 подписанного усиленной квалифицированной электронной подписью уполномо...">
        <w:r>
          <w:rPr>
            <w:sz w:val="24"/>
            <w:color w:val="0000ff"/>
          </w:rPr>
          <w:t xml:space="preserve">27</w:t>
        </w:r>
      </w:hyperlink>
      <w:r>
        <w:rPr>
          <w:sz w:val="24"/>
        </w:rPr>
        <w:t xml:space="preserve">, </w:t>
      </w:r>
      <w:hyperlink w:history="0" w:anchor="P265" w:tooltip="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
        <w:r>
          <w:rPr>
            <w:sz w:val="24"/>
            <w:color w:val="0000ff"/>
          </w:rPr>
          <w:t xml:space="preserve">39</w:t>
        </w:r>
      </w:hyperlink>
      <w:r>
        <w:rPr>
          <w:sz w:val="24"/>
        </w:rPr>
        <w:t xml:space="preserve"> - </w:t>
      </w:r>
      <w:hyperlink w:history="0" w:anchor="P286" w:tooltip="41. Для гражданина, признанного инвалидом (ребенком-инвалидом), с учетом установленной ему целевой реабилитационной группы (целевых реабилитационных групп) разрабатывается индивидуальная программа реабилитации и абилитации инвалида (ребенка-инвалида) (далее - индивидуальная программа реабилитации и абилитации).">
        <w:r>
          <w:rPr>
            <w:sz w:val="24"/>
            <w:color w:val="0000ff"/>
          </w:rPr>
          <w:t xml:space="preserve">41</w:t>
        </w:r>
      </w:hyperlink>
      <w:r>
        <w:rPr>
          <w:sz w:val="24"/>
        </w:rPr>
        <w:t xml:space="preserve"> и </w:t>
      </w:r>
      <w:hyperlink w:history="0" w:anchor="P351" w:tooltip="47. Гражданину, не признанному инвалидом, посредством использования Единой цифровой платформы формируется выписка из акта медико-социальной экспертизы гражданин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
        <w:r>
          <w:rPr>
            <w:sz w:val="24"/>
            <w:color w:val="0000ff"/>
          </w:rPr>
          <w:t xml:space="preserve">47</w:t>
        </w:r>
      </w:hyperlink>
      <w:r>
        <w:rPr>
          <w:sz w:val="24"/>
        </w:rPr>
        <w:t xml:space="preserve"> Правил в части использования федеральной государственной информационной системы "Единый портал государственных и муниципальных услуг (функций)", которые вступают в силу с 1 февраля 2023 г.;</w:t>
      </w:r>
    </w:p>
    <w:p>
      <w:pPr>
        <w:pStyle w:val="0"/>
        <w:spacing w:before="240" w:lineRule="auto"/>
        <w:ind w:firstLine="540"/>
        <w:jc w:val="both"/>
      </w:pPr>
      <w:r>
        <w:rPr>
          <w:sz w:val="24"/>
        </w:rPr>
        <w:t xml:space="preserve">положений </w:t>
      </w:r>
      <w:hyperlink w:history="0" w:anchor="P213" w:tooltip="28. Медико-социальная экспертиза проводится в бюро (главном бюро, Федеральном бюро) без личного присутствия гражданина, с личным присутствием гражданина, в том числе с выездом к гражданину по месту его нахождения или дистанционно с применением информационно-коммуникационных технологий.">
        <w:r>
          <w:rPr>
            <w:sz w:val="24"/>
            <w:color w:val="0000ff"/>
          </w:rPr>
          <w:t xml:space="preserve">пунктов 28</w:t>
        </w:r>
      </w:hyperlink>
      <w:r>
        <w:rPr>
          <w:sz w:val="24"/>
        </w:rPr>
        <w:t xml:space="preserve">, </w:t>
      </w:r>
      <w:hyperlink w:history="0" w:anchor="P246" w:tooltip="36. Медико-социальная экспертиза дистанционно с применением информационно-коммуникационных технологий проводится посредством использования информационных технологий, обеспечивающих дистанционное взаимодействие между собой специалистов бюро, главного бюро, Федерального бюро, а также взаимодействие специалистов главного бюро, Федерального бюро с гражданином (его законным или уполномоченным представителем), в том числе посредством единого портала (при наличии технической возможности и технической готовности...">
        <w:r>
          <w:rPr>
            <w:sz w:val="24"/>
            <w:color w:val="0000ff"/>
          </w:rPr>
          <w:t xml:space="preserve">36</w:t>
        </w:r>
      </w:hyperlink>
      <w:r>
        <w:rPr>
          <w:sz w:val="24"/>
        </w:rPr>
        <w:t xml:space="preserve"> и </w:t>
      </w:r>
      <w:hyperlink w:history="0" w:anchor="P328" w:tooltip="При проведении медико-социальной экспертизы с личным присутствием гражданина, в том числе дистанционно с применением информационно-коммуникационных технологий, решение объявляется гражданину (его законному или уполномоченному представителю) в присутствии всех специалистов, проводивших медико-социальную экспертизу, которые дают по нему разъяснения.">
        <w:r>
          <w:rPr>
            <w:sz w:val="24"/>
            <w:color w:val="0000ff"/>
          </w:rPr>
          <w:t xml:space="preserve">абзаца второго пункта 44</w:t>
        </w:r>
      </w:hyperlink>
      <w:r>
        <w:rPr>
          <w:sz w:val="24"/>
        </w:rPr>
        <w:t xml:space="preserve"> Правил в части проведения медико-социальной экспертизы дистанционно с применением информационно-коммуникационных технологий, которые вступают в силу с 1 июня 2023 г.;</w:t>
      </w:r>
    </w:p>
    <w:p>
      <w:pPr>
        <w:pStyle w:val="0"/>
        <w:spacing w:before="240" w:lineRule="auto"/>
        <w:ind w:firstLine="540"/>
        <w:jc w:val="both"/>
      </w:pPr>
      <w:hyperlink w:history="0" w:anchor="P218" w:tooltip="30. Медико-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далее - ограниченный доступ к персональным данным) вне зависимости от места проживания (нахождения) гражданина. Ограниченный доступ к персональным данным гражданина осуществляется для бюро, проводящего медико-социальную экспертизу.">
        <w:r>
          <w:rPr>
            <w:sz w:val="24"/>
            <w:color w:val="0000ff"/>
          </w:rPr>
          <w:t xml:space="preserve">пункта 30</w:t>
        </w:r>
      </w:hyperlink>
      <w:r>
        <w:rPr>
          <w:sz w:val="24"/>
        </w:rPr>
        <w:t xml:space="preserve">, </w:t>
      </w:r>
      <w:hyperlink w:history="0" w:anchor="P361" w:tooltip="Контроль за решением, принятым бюро на основе документов с ограниченным доступом к персональным данным, осуществляется главным бюро по месту жительства (фактического проживания) гражданина.">
        <w:r>
          <w:rPr>
            <w:sz w:val="24"/>
            <w:color w:val="0000ff"/>
          </w:rPr>
          <w:t xml:space="preserve">абзаца третьего пункта 50</w:t>
        </w:r>
      </w:hyperlink>
      <w:r>
        <w:rPr>
          <w:sz w:val="24"/>
        </w:rPr>
        <w:t xml:space="preserve"> и </w:t>
      </w:r>
      <w:hyperlink w:history="0" w:anchor="P377" w:tooltip="Гражданин (его законный или уполномоченный представитель) может обжаловать решение бюро, принятое на основе документов с ограниченным доступом к персональным данным, в главное бюро по месту жительства (месту пребывания, фактического проживания) в месячный срок со дня получения решения на основании заявления, поданного в бюро по месту жительства (месту пребывания, фактического проживания), либо в главное бюро по месту жительства (месту пребывания, фактического проживания) в письменной форме на бумажном но...">
        <w:r>
          <w:rPr>
            <w:sz w:val="24"/>
            <w:color w:val="0000ff"/>
          </w:rPr>
          <w:t xml:space="preserve">абзаца третьего пункта 55</w:t>
        </w:r>
      </w:hyperlink>
      <w:r>
        <w:rPr>
          <w:sz w:val="24"/>
        </w:rPr>
        <w:t xml:space="preserve"> Правил, которые вступают в силу с 1 января 2024 г.</w:t>
      </w:r>
    </w:p>
    <w:bookmarkStart w:id="21" w:name="P21"/>
    <w:bookmarkEnd w:id="21"/>
    <w:p>
      <w:pPr>
        <w:pStyle w:val="0"/>
        <w:spacing w:before="240" w:lineRule="auto"/>
        <w:ind w:firstLine="540"/>
        <w:jc w:val="both"/>
      </w:pPr>
      <w:r>
        <w:rPr>
          <w:sz w:val="24"/>
        </w:rPr>
        <w:t xml:space="preserve">6. Установить, что </w:t>
      </w:r>
      <w:hyperlink w:history="0" w:anchor="P136" w:tooltip="Абзац утратил силу с 1 июня 2023 года. - Пункт 6 данного Постановления.">
        <w:r>
          <w:rPr>
            <w:sz w:val="24"/>
            <w:color w:val="0000ff"/>
          </w:rPr>
          <w:t xml:space="preserve">абзац второй пункта 18</w:t>
        </w:r>
      </w:hyperlink>
      <w:r>
        <w:rPr>
          <w:sz w:val="24"/>
        </w:rPr>
        <w:t xml:space="preserve"> Правил действует до 1 июня 2023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5 апреля 2022 г. N 588</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7" w:tooltip="Постановление Правительства РФ от 15.04.2026 N 410 &quot;Об особенностях осуществления медико-социальной экспертизы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КонсультантПлюс}">
              <w:r>
                <w:rPr>
                  <w:sz w:val="24"/>
                  <w:color w:val="0000ff"/>
                </w:rPr>
                <w:t xml:space="preserve">Особенности</w:t>
              </w:r>
            </w:hyperlink>
            <w:r>
              <w:rPr>
                <w:sz w:val="24"/>
                <w:color w:val="392c69"/>
              </w:rPr>
              <w:t xml:space="preserve"> осуществления медико-социальной экспертизы для лиц, проживающих или проживавших на территориях ДНР, ЛНР, Запорожской и Херсонской областей, утв. Постановлением Правительства РФ от 15.04.2026 N 410.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 w:name="P38"/>
    <w:bookmarkEnd w:id="38"/>
    <w:p>
      <w:pPr>
        <w:pStyle w:val="2"/>
        <w:spacing w:before="300" w:lineRule="auto"/>
        <w:jc w:val="center"/>
      </w:pPr>
      <w:r>
        <w:rPr>
          <w:sz w:val="24"/>
        </w:rPr>
        <w:t xml:space="preserve">ПРАВИЛА ПРИЗНАНИЯ ЛИЦА ИНВАЛИДОМ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05.04.2022 </w:t>
            </w:r>
            <w:hyperlink w:history="0" w:anchor="P21" w:tooltip="6. Установить, что абзац второй пункта 18 Правил действует до 1 июня 2023 г.">
              <w:r>
                <w:rPr>
                  <w:sz w:val="24"/>
                  <w:color w:val="0000ff"/>
                </w:rPr>
                <w:t xml:space="preserve">N 588</w:t>
              </w:r>
            </w:hyperlink>
            <w:r>
              <w:rPr>
                <w:sz w:val="24"/>
                <w:color w:val="392c69"/>
              </w:rPr>
              <w:t xml:space="preserve">,</w:t>
            </w:r>
          </w:p>
          <w:p>
            <w:pPr>
              <w:pStyle w:val="0"/>
              <w:jc w:val="center"/>
            </w:pPr>
            <w:r>
              <w:rPr>
                <w:sz w:val="24"/>
                <w:color w:val="392c69"/>
              </w:rPr>
              <w:t xml:space="preserve">от 23.11.2022 </w:t>
            </w:r>
            <w:hyperlink w:history="0" r:id="rId18"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N 2121</w:t>
              </w:r>
            </w:hyperlink>
            <w:r>
              <w:rPr>
                <w:sz w:val="24"/>
                <w:color w:val="392c69"/>
              </w:rPr>
              <w:t xml:space="preserve">, от 24.01.2023 </w:t>
            </w:r>
            <w:hyperlink w:history="0" r:id="rId19" w:tooltip="Постановление Правительства РФ от 24.01.2023 N 77 &quot;О внесении изменения в пункт 15 Правил признания лица инвалидом&quot; {КонсультантПлюс}">
              <w:r>
                <w:rPr>
                  <w:sz w:val="24"/>
                  <w:color w:val="0000ff"/>
                </w:rPr>
                <w:t xml:space="preserve">N 77</w:t>
              </w:r>
            </w:hyperlink>
            <w:r>
              <w:rPr>
                <w:sz w:val="24"/>
                <w:color w:val="392c69"/>
              </w:rPr>
              <w:t xml:space="preserve">, от 10.11.2023 </w:t>
            </w:r>
            <w:hyperlink w:history="0" r:id="rId20" w:tooltip="Постановление Правительства РФ от 10.11.2023 N 1887 &quot;О внесении изменения в постановление Правительства Российской Федерации от 5 апреля 2022 г. N 588&quot; {КонсультантПлюс}">
              <w:r>
                <w:rPr>
                  <w:sz w:val="24"/>
                  <w:color w:val="0000ff"/>
                </w:rPr>
                <w:t xml:space="preserve">N 1887</w:t>
              </w:r>
            </w:hyperlink>
            <w:r>
              <w:rPr>
                <w:sz w:val="24"/>
                <w:color w:val="392c69"/>
              </w:rPr>
              <w:t xml:space="preserve">,</w:t>
            </w:r>
          </w:p>
          <w:p>
            <w:pPr>
              <w:pStyle w:val="0"/>
              <w:jc w:val="center"/>
            </w:pPr>
            <w:r>
              <w:rPr>
                <w:sz w:val="24"/>
                <w:color w:val="392c69"/>
              </w:rPr>
              <w:t xml:space="preserve">от 28.11.2023 </w:t>
            </w:r>
            <w:hyperlink w:history="0" r:id="rId21"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color w:val="392c69"/>
              </w:rPr>
              <w:t xml:space="preserve">, от 06.06.2024 </w:t>
            </w:r>
            <w:hyperlink w:history="0" r:id="rId2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color w:val="392c69"/>
              </w:rPr>
              <w:t xml:space="preserve">, от 03.02.2025 </w:t>
            </w:r>
            <w:hyperlink w:history="0" r:id="rId23"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N 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4" w:name="P44"/>
    <w:bookmarkEnd w:id="44"/>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определяют порядок и условия признания лица инвалидом, ребенком-инвалидом.</w:t>
      </w:r>
    </w:p>
    <w:p>
      <w:pPr>
        <w:pStyle w:val="0"/>
        <w:jc w:val="both"/>
      </w:pPr>
      <w:r>
        <w:rPr>
          <w:sz w:val="24"/>
        </w:rPr>
        <w:t xml:space="preserve">(в ред. </w:t>
      </w:r>
      <w:hyperlink w:history="0" r:id="rId24"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2. Признание лица (далее - гражданин) инвалидом, ребенком-инвалидом осуществляется при оказании ему услуги по проведению медико-социальной экспертизы федеральными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а также бюро медико-социальной экспертизы в городах и районах, являющимися филиалами главных бюро (далее - бюро).</w:t>
      </w:r>
    </w:p>
    <w:p>
      <w:pPr>
        <w:pStyle w:val="0"/>
        <w:jc w:val="both"/>
      </w:pPr>
      <w:r>
        <w:rPr>
          <w:sz w:val="24"/>
        </w:rPr>
        <w:t xml:space="preserve">(в ред. </w:t>
      </w:r>
      <w:hyperlink w:history="0" r:id="rId25"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3. Медико-социальная экспертиза проводится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Министерством труда и социальной защиты Российской Федерации.</w:t>
      </w:r>
    </w:p>
    <w:p>
      <w:pPr>
        <w:pStyle w:val="0"/>
        <w:jc w:val="both"/>
      </w:pPr>
      <w:r>
        <w:rPr>
          <w:sz w:val="24"/>
        </w:rPr>
        <w:t xml:space="preserve">(в ред. </w:t>
      </w:r>
      <w:hyperlink w:history="0" r:id="rId26"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4. Специалисты бюро (главного бюро, Федерального бюро) обязаны ознакомить гражданина (его законного или уполномоченного представителя) с порядком и условиями признания гражданина инвалидом, а также давать разъяснения гражданам по вопросам, связанным с установлением инвалидности.</w:t>
      </w:r>
    </w:p>
    <w:p>
      <w:pPr>
        <w:pStyle w:val="0"/>
        <w:jc w:val="center"/>
      </w:pPr>
      <w:r>
        <w:rPr>
          <w:sz w:val="24"/>
        </w:rPr>
      </w:r>
    </w:p>
    <w:p>
      <w:pPr>
        <w:pStyle w:val="2"/>
        <w:outlineLvl w:val="1"/>
        <w:jc w:val="center"/>
      </w:pPr>
      <w:r>
        <w:rPr>
          <w:sz w:val="24"/>
        </w:rPr>
        <w:t xml:space="preserve">II. Условия признания гражданина инвалидом</w:t>
      </w:r>
    </w:p>
    <w:p>
      <w:pPr>
        <w:pStyle w:val="0"/>
        <w:ind w:firstLine="540"/>
        <w:jc w:val="both"/>
      </w:pPr>
      <w:r>
        <w:rPr>
          <w:sz w:val="24"/>
        </w:rPr>
      </w:r>
    </w:p>
    <w:bookmarkStart w:id="56" w:name="P56"/>
    <w:bookmarkEnd w:id="56"/>
    <w:p>
      <w:pPr>
        <w:pStyle w:val="0"/>
        <w:ind w:firstLine="540"/>
        <w:jc w:val="both"/>
      </w:pPr>
      <w:r>
        <w:rPr>
          <w:sz w:val="24"/>
        </w:rPr>
        <w:t xml:space="preserve">5. Условиями признания гражданина инвалидом, вызывающими необходимость его социальной защиты, являются:</w:t>
      </w:r>
    </w:p>
    <w:p>
      <w:pPr>
        <w:pStyle w:val="0"/>
        <w:spacing w:before="240" w:lineRule="auto"/>
        <w:ind w:firstLine="540"/>
        <w:jc w:val="both"/>
      </w:pPr>
      <w:r>
        <w:rPr>
          <w:sz w:val="24"/>
        </w:rPr>
        <w:t xml:space="preserve">а) нарушение здоровья со стойким расстройством функций организма, обусловленное заболеваниями, последствиями травм или дефектами;</w:t>
      </w:r>
    </w:p>
    <w:p>
      <w:pPr>
        <w:pStyle w:val="0"/>
        <w:spacing w:before="240" w:lineRule="auto"/>
        <w:ind w:firstLine="540"/>
        <w:jc w:val="both"/>
      </w:pPr>
      <w:r>
        <w:rPr>
          <w:sz w:val="24"/>
        </w:rPr>
        <w:t xml:space="preserve">б)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pPr>
        <w:pStyle w:val="0"/>
        <w:spacing w:before="240" w:lineRule="auto"/>
        <w:ind w:firstLine="540"/>
        <w:jc w:val="both"/>
      </w:pPr>
      <w:r>
        <w:rPr>
          <w:sz w:val="24"/>
        </w:rPr>
        <w:t xml:space="preserve">в) необходимость в мероприятиях и услугах по основным направлениям комплексной реабилитации и абилитации.</w:t>
      </w:r>
    </w:p>
    <w:p>
      <w:pPr>
        <w:pStyle w:val="0"/>
        <w:jc w:val="both"/>
      </w:pPr>
      <w:r>
        <w:rPr>
          <w:sz w:val="24"/>
        </w:rPr>
        <w:t xml:space="preserve">(в ред. </w:t>
      </w:r>
      <w:hyperlink w:history="0" r:id="rId27"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6. Наличие одного из указанных в </w:t>
      </w:r>
      <w:hyperlink w:history="0" w:anchor="P56" w:tooltip="5. Условиями признания гражданина инвалидом, вызывающими необходимость его социальной защиты, являются:">
        <w:r>
          <w:rPr>
            <w:sz w:val="24"/>
            <w:color w:val="0000ff"/>
          </w:rPr>
          <w:t xml:space="preserve">пункте 5</w:t>
        </w:r>
      </w:hyperlink>
      <w:r>
        <w:rPr>
          <w:sz w:val="24"/>
        </w:rPr>
        <w:t xml:space="preserve"> настоящих Правил условий не является основанием, достаточным для признания гражданина инвалидом.</w:t>
      </w:r>
    </w:p>
    <w:p>
      <w:pPr>
        <w:pStyle w:val="0"/>
        <w:spacing w:before="240" w:lineRule="auto"/>
        <w:ind w:firstLine="540"/>
        <w:jc w:val="both"/>
      </w:pPr>
      <w:r>
        <w:rPr>
          <w:sz w:val="24"/>
        </w:rPr>
        <w:t xml:space="preserve">7. В зависимости от степени выраженности стойких расстройств функций организма, возникших в результате заболеваний, последствий травм или дефектов, гражданину, признанному инвалидом, устанавливается I, II или III группа инвалидности, а гражданину в возрасте до 18 лет - категория "ребенок-инвалид".</w:t>
      </w:r>
    </w:p>
    <w:p>
      <w:pPr>
        <w:pStyle w:val="0"/>
        <w:spacing w:before="240" w:lineRule="auto"/>
        <w:ind w:firstLine="540"/>
        <w:jc w:val="both"/>
      </w:pPr>
      <w:r>
        <w:rPr>
          <w:sz w:val="24"/>
        </w:rPr>
        <w:t xml:space="preserve">Одновременно в зависимости от структуры и степени стойких расстройств функций организма и ограничений жизнедеятельности гражданину, признанному инвалидом, определяется целевая реабилитационная группа (несколько целевых реабилитационных групп при сочетании нарушенных функций организма и ограничений жизнедеятельности).</w:t>
      </w:r>
    </w:p>
    <w:p>
      <w:pPr>
        <w:pStyle w:val="0"/>
        <w:jc w:val="both"/>
      </w:pPr>
      <w:r>
        <w:rPr>
          <w:sz w:val="24"/>
        </w:rPr>
        <w:t xml:space="preserve">(абзац введен </w:t>
      </w:r>
      <w:hyperlink w:history="0" r:id="rId28"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p>
      <w:pPr>
        <w:pStyle w:val="0"/>
        <w:spacing w:before="240" w:lineRule="auto"/>
        <w:ind w:firstLine="540"/>
        <w:jc w:val="both"/>
      </w:pPr>
      <w:r>
        <w:rPr>
          <w:sz w:val="24"/>
        </w:rPr>
        <w:t xml:space="preserve">8. Инвалидность I группы устанавливается на 2 года, II и III групп - на 1 год.</w:t>
      </w:r>
    </w:p>
    <w:p>
      <w:pPr>
        <w:pStyle w:val="0"/>
        <w:spacing w:before="240" w:lineRule="auto"/>
        <w:ind w:firstLine="540"/>
        <w:jc w:val="both"/>
      </w:pPr>
      <w:r>
        <w:rPr>
          <w:sz w:val="24"/>
        </w:rPr>
        <w:t xml:space="preserve">9. Группа инвалидности без указания срока переосвидетельствования устанавливается на основании перечня согласно </w:t>
      </w:r>
      <w:hyperlink w:history="0" w:anchor="P392" w:tooltip="ПЕРЕЧЕНЬ">
        <w:r>
          <w:rPr>
            <w:sz w:val="24"/>
            <w:color w:val="0000ff"/>
          </w:rPr>
          <w:t xml:space="preserve">приложению</w:t>
        </w:r>
      </w:hyperlink>
      <w:r>
        <w:rPr>
          <w:sz w:val="24"/>
        </w:rPr>
        <w:t xml:space="preserve">, а также по основаниям, указанным в </w:t>
      </w:r>
      <w:hyperlink w:history="0" w:anchor="P74" w:tooltip="13. Гражданам устанавливается группа инвалидности без указания срока переосвидетельствования, а гражданам, не достигшим 18 лет, - категория &quot;ребенок-инвалид&quot; до достижения гражданином возраста 18 лет:">
        <w:r>
          <w:rPr>
            <w:sz w:val="24"/>
            <w:color w:val="0000ff"/>
          </w:rPr>
          <w:t xml:space="preserve">пункте 13</w:t>
        </w:r>
      </w:hyperlink>
      <w:r>
        <w:rPr>
          <w:sz w:val="24"/>
        </w:rPr>
        <w:t xml:space="preserve"> настоящих Правил.</w:t>
      </w:r>
    </w:p>
    <w:p>
      <w:pPr>
        <w:pStyle w:val="0"/>
        <w:spacing w:before="240" w:lineRule="auto"/>
        <w:ind w:firstLine="540"/>
        <w:jc w:val="both"/>
      </w:pPr>
      <w:r>
        <w:rPr>
          <w:sz w:val="24"/>
        </w:rPr>
        <w:t xml:space="preserve">10. Категория "ребенок-инвалид" устанавливается сроком на 1 год, 2 года, 5 лет, до достижения гражданином возраста 14 лет либо 18 лет.</w:t>
      </w:r>
    </w:p>
    <w:p>
      <w:pPr>
        <w:pStyle w:val="0"/>
        <w:spacing w:before="240" w:lineRule="auto"/>
        <w:ind w:firstLine="540"/>
        <w:jc w:val="both"/>
      </w:pPr>
      <w:r>
        <w:rPr>
          <w:sz w:val="24"/>
        </w:rPr>
        <w:t xml:space="preserve">Категория "ребенок-инвалид" сроком на 2 года устанавливается гражданам, имеющим стойкие выраженные и значительно выраженные нарушения функций организма, обусловленные заболеваниями, дефектами, необратимыми морфологическими изменениями, нарушениями функций органов и систем организма, не включенными в </w:t>
      </w:r>
      <w:hyperlink w:history="0" w:anchor="P392" w:tooltip="ПЕРЕЧЕНЬ">
        <w:r>
          <w:rPr>
            <w:sz w:val="24"/>
            <w:color w:val="0000ff"/>
          </w:rPr>
          <w:t xml:space="preserve">приложение</w:t>
        </w:r>
      </w:hyperlink>
      <w:r>
        <w:rPr>
          <w:sz w:val="24"/>
        </w:rPr>
        <w:t xml:space="preserve"> к настоящим Правилам.</w:t>
      </w:r>
    </w:p>
    <w:p>
      <w:pPr>
        <w:pStyle w:val="0"/>
        <w:spacing w:before="240" w:lineRule="auto"/>
        <w:ind w:firstLine="540"/>
        <w:jc w:val="both"/>
      </w:pPr>
      <w:r>
        <w:rPr>
          <w:sz w:val="24"/>
        </w:rPr>
        <w:t xml:space="preserve">Категория "ребенок-инвалид" сроком на 5 лет, до достижения возраста 14 лет либо 18 лет устанавливается гражданам, имеющим заболевания, дефекты, необратимые морфологические изменения, нарушения функций органов и систем организма, предусмотренные </w:t>
      </w:r>
      <w:hyperlink w:history="0" w:anchor="P400" w:tooltip="I. Заболевания, дефекты, необратимые морфологические">
        <w:r>
          <w:rPr>
            <w:sz w:val="24"/>
            <w:color w:val="0000ff"/>
          </w:rPr>
          <w:t xml:space="preserve">разделами I</w:t>
        </w:r>
      </w:hyperlink>
      <w:r>
        <w:rPr>
          <w:sz w:val="24"/>
        </w:rPr>
        <w:t xml:space="preserve">, </w:t>
      </w:r>
      <w:hyperlink w:history="0" w:anchor="P427" w:tooltip="II. Показания и условия для установления категории">
        <w:r>
          <w:rPr>
            <w:sz w:val="24"/>
            <w:color w:val="0000ff"/>
          </w:rPr>
          <w:t xml:space="preserve">II</w:t>
        </w:r>
      </w:hyperlink>
      <w:r>
        <w:rPr>
          <w:sz w:val="24"/>
        </w:rPr>
        <w:t xml:space="preserve"> и </w:t>
      </w:r>
      <w:hyperlink w:history="0" w:anchor="P447" w:tooltip="III. Показания и условия для установления категории">
        <w:r>
          <w:rPr>
            <w:sz w:val="24"/>
            <w:color w:val="0000ff"/>
          </w:rPr>
          <w:t xml:space="preserve">III</w:t>
        </w:r>
      </w:hyperlink>
      <w:r>
        <w:rPr>
          <w:sz w:val="24"/>
        </w:rPr>
        <w:t xml:space="preserve"> приложения к настоящим Правилам.</w:t>
      </w:r>
    </w:p>
    <w:p>
      <w:pPr>
        <w:pStyle w:val="0"/>
        <w:spacing w:before="240" w:lineRule="auto"/>
        <w:ind w:firstLine="540"/>
        <w:jc w:val="both"/>
      </w:pPr>
      <w:r>
        <w:rPr>
          <w:sz w:val="24"/>
        </w:rPr>
        <w:t xml:space="preserve">11. В случае признания гражданина инвалидом датой установления инвалидности считается дата поступления в бюро направления на медико-социальную экспертизу.</w:t>
      </w:r>
    </w:p>
    <w:p>
      <w:pPr>
        <w:pStyle w:val="0"/>
        <w:spacing w:before="240" w:lineRule="auto"/>
        <w:ind w:firstLine="540"/>
        <w:jc w:val="both"/>
      </w:pPr>
      <w:r>
        <w:rPr>
          <w:sz w:val="24"/>
        </w:rPr>
        <w:t xml:space="preserve">12. Инвалидность устанавливается до 1-го числа месяца, следующего за месяцем, на который назначено проведение очередной медико-социальной экспертизы (переосвидетельствования) гражданина.</w:t>
      </w:r>
    </w:p>
    <w:p>
      <w:pPr>
        <w:pStyle w:val="0"/>
        <w:spacing w:before="240" w:lineRule="auto"/>
        <w:ind w:firstLine="540"/>
        <w:jc w:val="both"/>
      </w:pPr>
      <w:r>
        <w:rPr>
          <w:sz w:val="24"/>
        </w:rPr>
        <w:t xml:space="preserve">Категория "ребенок-инвалид" до достижения гражданином возраста 14 лет устанавливается до дня, следующего за днем наступления возраста 14 лет.</w:t>
      </w:r>
    </w:p>
    <w:p>
      <w:pPr>
        <w:pStyle w:val="0"/>
        <w:spacing w:before="240" w:lineRule="auto"/>
        <w:ind w:firstLine="540"/>
        <w:jc w:val="both"/>
      </w:pPr>
      <w:r>
        <w:rPr>
          <w:sz w:val="24"/>
        </w:rPr>
        <w:t xml:space="preserve">Категории "ребенок-инвалид" до достижения гражданином возраста 18 лет устанавливается до дня, следующего за днем наступления возраста 18 лет.</w:t>
      </w:r>
    </w:p>
    <w:bookmarkStart w:id="74" w:name="P74"/>
    <w:bookmarkEnd w:id="74"/>
    <w:p>
      <w:pPr>
        <w:pStyle w:val="0"/>
        <w:spacing w:before="240" w:lineRule="auto"/>
        <w:ind w:firstLine="540"/>
        <w:jc w:val="both"/>
      </w:pPr>
      <w:r>
        <w:rPr>
          <w:sz w:val="24"/>
        </w:rPr>
        <w:t xml:space="preserve">13. Гражданам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bookmarkStart w:id="75" w:name="P75"/>
    <w:bookmarkEnd w:id="75"/>
    <w:p>
      <w:pPr>
        <w:pStyle w:val="0"/>
        <w:spacing w:before="240" w:lineRule="auto"/>
        <w:ind w:firstLine="540"/>
        <w:jc w:val="both"/>
      </w:pPr>
      <w:r>
        <w:rPr>
          <w:sz w:val="24"/>
        </w:rPr>
        <w:t xml:space="preserve">не позднее 2 лет после первичного признания инвалидом (установления категории "ребенок-инвалид") гражданина, имеющего заболевания, дефекты, необратимые морфологические изменения, нарушения функций органов и систем организма, предусмотренные </w:t>
      </w:r>
      <w:hyperlink w:history="0" w:anchor="P400" w:tooltip="I. Заболевания, дефекты, необратимые морфологические">
        <w:r>
          <w:rPr>
            <w:sz w:val="24"/>
            <w:color w:val="0000ff"/>
          </w:rPr>
          <w:t xml:space="preserve">разделом I</w:t>
        </w:r>
      </w:hyperlink>
      <w:r>
        <w:rPr>
          <w:sz w:val="24"/>
        </w:rPr>
        <w:t xml:space="preserve"> приложения к настоящим Правилам;</w:t>
      </w:r>
    </w:p>
    <w:bookmarkStart w:id="76" w:name="P76"/>
    <w:bookmarkEnd w:id="76"/>
    <w:p>
      <w:pPr>
        <w:pStyle w:val="0"/>
        <w:spacing w:before="240" w:lineRule="auto"/>
        <w:ind w:firstLine="540"/>
        <w:jc w:val="both"/>
      </w:pPr>
      <w:r>
        <w:rPr>
          <w:sz w:val="24"/>
        </w:rPr>
        <w:t xml:space="preserve">не позднее 4 лет после первичного признания гражданина инвалидом (установления категории "ребенок-инвалид") в случае выявления невозможности устранения или уменьшения в ходе реализации мероприятий и оказания услуг по комплексной реабилитации и абилитации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 (за исключением указанных в </w:t>
      </w:r>
      <w:hyperlink w:history="0" w:anchor="P392" w:tooltip="ПЕРЕЧЕНЬ">
        <w:r>
          <w:rPr>
            <w:sz w:val="24"/>
            <w:color w:val="0000ff"/>
          </w:rPr>
          <w:t xml:space="preserve">приложении</w:t>
        </w:r>
      </w:hyperlink>
      <w:r>
        <w:rPr>
          <w:sz w:val="24"/>
        </w:rPr>
        <w:t xml:space="preserve"> к настоящим Правилам).</w:t>
      </w:r>
    </w:p>
    <w:p>
      <w:pPr>
        <w:pStyle w:val="0"/>
        <w:jc w:val="both"/>
      </w:pPr>
      <w:r>
        <w:rPr>
          <w:sz w:val="24"/>
        </w:rPr>
        <w:t xml:space="preserve">(в ред. </w:t>
      </w:r>
      <w:hyperlink w:history="0" r:id="rId29"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Установление группы инвалидности без указания срока переосвидетельствования (категории "ребенок-инвалид" до достижения гражданином возраста 18 лет) может быть осуществлено при первичном признании гражданина инвалидом (установлении категории "ребенок-инвалид") по основаниям, указанным в абзацах втором и третьем настоящего пункта, при отсутствии положительных результатов мероприятий по медицинской реабилитации, проведенных в отношении гражданина до его направления на медико-социальную экспертизу.</w:t>
      </w:r>
    </w:p>
    <w:p>
      <w:pPr>
        <w:pStyle w:val="0"/>
        <w:jc w:val="both"/>
      </w:pPr>
      <w:r>
        <w:rPr>
          <w:sz w:val="24"/>
        </w:rPr>
        <w:t xml:space="preserve">(в ред. </w:t>
      </w:r>
      <w:hyperlink w:history="0" r:id="rId30"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Гражданам, имеющим заболевания, дефекты, необратимые морфологические изменения, нарушения функций органов и систем организма, предусмотренные </w:t>
      </w:r>
      <w:hyperlink w:history="0" w:anchor="P456" w:tooltip="IV. Заболевания, дефекты, необратимые">
        <w:r>
          <w:rPr>
            <w:sz w:val="24"/>
            <w:color w:val="0000ff"/>
          </w:rPr>
          <w:t xml:space="preserve">разделом IV</w:t>
        </w:r>
      </w:hyperlink>
      <w:r>
        <w:rPr>
          <w:sz w:val="24"/>
        </w:rPr>
        <w:t xml:space="preserve"> приложения к настоящим Правилам, при первичном признании гражданина инвалидом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 13 </w:t>
            </w:r>
            <w:hyperlink w:history="0" r:id="rId31" w:tooltip="Постановление Правительства РФ от 12.03.2024 N 289 &quot;Об установлении особенностей регулирования отношений, связанных с признанием инвалидом граждан, имеющих дефекты и деформации, вследствие военной травмы, если увечье получено при исполнении обязанностей военной службы, или вследствие увечья (ранения, травмы, контузии), полученного в связи с исполнением обязанностей по контракту о пребывании в добровольческом формировании, при котором группа инвалидности устанавливается без указания срока переосвидетельствов {КонсультантПлюс}">
              <w:r>
                <w:rPr>
                  <w:sz w:val="24"/>
                  <w:color w:val="0000ff"/>
                </w:rPr>
                <w:t xml:space="preserve">распространяется</w:t>
              </w:r>
            </w:hyperlink>
            <w:r>
              <w:rPr>
                <w:sz w:val="24"/>
                <w:color w:val="392c69"/>
              </w:rPr>
              <w:t xml:space="preserve"> на правоотношения, возникшие с 24.02.2022 (Постановление Правительства РФ от 12.03.2024 N 289).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первичном признании гражданина инвалидом группа инвалидности без указания срока переосвидетельствования устанавливается гражданам, имеющим дефекты и деформации, предусмотренные </w:t>
      </w:r>
      <w:hyperlink w:history="0" w:anchor="P424" w:tooltip="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
        <w:r>
          <w:rPr>
            <w:sz w:val="24"/>
            <w:color w:val="0000ff"/>
          </w:rPr>
          <w:t xml:space="preserve">пунктами 14</w:t>
        </w:r>
      </w:hyperlink>
      <w:r>
        <w:rPr>
          <w:sz w:val="24"/>
        </w:rPr>
        <w:t xml:space="preserve"> и (или) </w:t>
      </w:r>
      <w:hyperlink w:history="0" w:anchor="P425" w:tooltip="15. Дефекты и деформации нижней конечности: ампутация области тазобедренного сустава, экзартикуляция бедра, культи бедра, голени, отсутствие стопы.">
        <w:r>
          <w:rPr>
            <w:sz w:val="24"/>
            <w:color w:val="0000ff"/>
          </w:rPr>
          <w:t xml:space="preserve">15</w:t>
        </w:r>
      </w:hyperlink>
      <w:r>
        <w:rPr>
          <w:sz w:val="24"/>
        </w:rPr>
        <w:t xml:space="preserve"> приложения к настоящим Правилам, вследствие военной травмы, если увечье получено при исполнении обязанностей военной службы, или вследствие увечья (ранения, травмы, контузии), полученного в связи с исполнением обязанностей по контракту о пребывании в добровольческом формировании.</w:t>
      </w:r>
    </w:p>
    <w:p>
      <w:pPr>
        <w:pStyle w:val="0"/>
        <w:jc w:val="both"/>
      </w:pPr>
      <w:r>
        <w:rPr>
          <w:sz w:val="24"/>
        </w:rPr>
        <w:t xml:space="preserve">(абзац введен </w:t>
      </w:r>
      <w:hyperlink w:history="0" r:id="rId32" w:tooltip="Постановление Правительства РФ от 10.11.2023 N 1887 &quot;О внесении изменения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10.11.2023 N 1887)</w:t>
      </w:r>
    </w:p>
    <w:p>
      <w:pPr>
        <w:pStyle w:val="0"/>
        <w:spacing w:before="240" w:lineRule="auto"/>
        <w:ind w:firstLine="540"/>
        <w:jc w:val="both"/>
      </w:pPr>
      <w:r>
        <w:rPr>
          <w:sz w:val="24"/>
        </w:rPr>
        <w:t xml:space="preserve">14. Граждане, которым установлена категория "ребенок-инвалид", по достижении возраста 18 лет подлежат переосвидетельствованию в порядке, установленном настоящими Правилами. При этом исчисление сроков, предусмотренных </w:t>
      </w:r>
      <w:hyperlink w:history="0" w:anchor="P75" w:tooltip="не позднее 2 лет после первичного признания инвалидом (установления категории &quot;ребенок-инвалид&quot;) гражданина, имеющего заболевания, дефекты, необратимые морфологические изменения, нарушения функций органов и систем организма, предусмотренные разделом I приложения к настоящим Правилам;">
        <w:r>
          <w:rPr>
            <w:sz w:val="24"/>
            <w:color w:val="0000ff"/>
          </w:rPr>
          <w:t xml:space="preserve">абзацами вторым</w:t>
        </w:r>
      </w:hyperlink>
      <w:r>
        <w:rPr>
          <w:sz w:val="24"/>
        </w:rPr>
        <w:t xml:space="preserve"> и </w:t>
      </w:r>
      <w:hyperlink w:history="0" w:anchor="P76" w:tooltip="не позднее 4 лет после первичного признания гражданина инвалидом (установления категории &quot;ребенок-инвалид&quot;) в случае выявления невозможности устранения или уменьшения в ходе реализации мероприятий и оказания услуг по комплексной реабилитации и абилитации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 (за исключением указанных в приложении к настоящим Правилам).">
        <w:r>
          <w:rPr>
            <w:sz w:val="24"/>
            <w:color w:val="0000ff"/>
          </w:rPr>
          <w:t xml:space="preserve">третьим пункта 13</w:t>
        </w:r>
      </w:hyperlink>
      <w:r>
        <w:rPr>
          <w:sz w:val="24"/>
        </w:rPr>
        <w:t xml:space="preserve"> настоящих Правил, осуществляется со дня установления им категории "ребенок-инвалид".</w:t>
      </w:r>
    </w:p>
    <w:p>
      <w:pPr>
        <w:pStyle w:val="0"/>
        <w:spacing w:before="240" w:lineRule="auto"/>
        <w:ind w:firstLine="540"/>
        <w:jc w:val="both"/>
      </w:pPr>
      <w:r>
        <w:rPr>
          <w:sz w:val="24"/>
        </w:rPr>
        <w:t xml:space="preserve">14(1). Целевая реабилитационная группа устанавливается на срок установления группы инвалидности, категории "ребенок-инвалид".</w:t>
      </w:r>
    </w:p>
    <w:p>
      <w:pPr>
        <w:pStyle w:val="0"/>
        <w:jc w:val="both"/>
      </w:pPr>
      <w:r>
        <w:rPr>
          <w:sz w:val="24"/>
        </w:rPr>
        <w:t xml:space="preserve">(п. 14(1) введен </w:t>
      </w:r>
      <w:hyperlink w:history="0" r:id="rId33"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p>
      <w:pPr>
        <w:pStyle w:val="0"/>
        <w:spacing w:before="240" w:lineRule="auto"/>
        <w:ind w:firstLine="540"/>
        <w:jc w:val="both"/>
      </w:pPr>
      <w:r>
        <w:rPr>
          <w:sz w:val="24"/>
        </w:rPr>
        <w:t xml:space="preserve">15. В случае признания гражданина инвалидом устанавливаются следующие причины инвалидности:</w:t>
      </w:r>
    </w:p>
    <w:p>
      <w:pPr>
        <w:pStyle w:val="0"/>
        <w:spacing w:before="240" w:lineRule="auto"/>
        <w:ind w:firstLine="540"/>
        <w:jc w:val="both"/>
      </w:pPr>
      <w:r>
        <w:rPr>
          <w:sz w:val="24"/>
        </w:rPr>
        <w:t xml:space="preserve">а) общее заболевание;</w:t>
      </w:r>
    </w:p>
    <w:p>
      <w:pPr>
        <w:pStyle w:val="0"/>
        <w:spacing w:before="240" w:lineRule="auto"/>
        <w:ind w:firstLine="540"/>
        <w:jc w:val="both"/>
      </w:pPr>
      <w:r>
        <w:rPr>
          <w:sz w:val="24"/>
        </w:rPr>
        <w:t xml:space="preserve">б) трудовое увечье;</w:t>
      </w:r>
    </w:p>
    <w:p>
      <w:pPr>
        <w:pStyle w:val="0"/>
        <w:spacing w:before="240" w:lineRule="auto"/>
        <w:ind w:firstLine="540"/>
        <w:jc w:val="both"/>
      </w:pPr>
      <w:r>
        <w:rPr>
          <w:sz w:val="24"/>
        </w:rPr>
        <w:t xml:space="preserve">в) профессиональное заболевание;</w:t>
      </w:r>
    </w:p>
    <w:p>
      <w:pPr>
        <w:pStyle w:val="0"/>
        <w:spacing w:before="240" w:lineRule="auto"/>
        <w:ind w:firstLine="540"/>
        <w:jc w:val="both"/>
      </w:pPr>
      <w:r>
        <w:rPr>
          <w:sz w:val="24"/>
        </w:rPr>
        <w:t xml:space="preserve">г) инвалидность с детства;</w:t>
      </w:r>
    </w:p>
    <w:p>
      <w:pPr>
        <w:pStyle w:val="0"/>
        <w:spacing w:before="240" w:lineRule="auto"/>
        <w:ind w:firstLine="540"/>
        <w:jc w:val="both"/>
      </w:pPr>
      <w:r>
        <w:rPr>
          <w:sz w:val="24"/>
        </w:rPr>
        <w:t xml:space="preserve">д) инвалидность с детства вследствие ранения (контузии, увечья), связанная с боевыми действиями в период Великой Отечественной войны 1941 - 1945 годов;</w:t>
      </w:r>
    </w:p>
    <w:p>
      <w:pPr>
        <w:pStyle w:val="0"/>
        <w:spacing w:before="240" w:lineRule="auto"/>
        <w:ind w:firstLine="540"/>
        <w:jc w:val="both"/>
      </w:pPr>
      <w:r>
        <w:rPr>
          <w:sz w:val="24"/>
        </w:rPr>
        <w:t xml:space="preserve">е) военная травма;</w:t>
      </w:r>
    </w:p>
    <w:p>
      <w:pPr>
        <w:pStyle w:val="0"/>
        <w:spacing w:before="240" w:lineRule="auto"/>
        <w:ind w:firstLine="540"/>
        <w:jc w:val="both"/>
      </w:pPr>
      <w:r>
        <w:rPr>
          <w:sz w:val="24"/>
        </w:rPr>
        <w:t xml:space="preserve">ж) заболевание получено в период военной службы;</w:t>
      </w:r>
    </w:p>
    <w:p>
      <w:pPr>
        <w:pStyle w:val="0"/>
        <w:spacing w:before="240" w:lineRule="auto"/>
        <w:ind w:firstLine="540"/>
        <w:jc w:val="both"/>
      </w:pPr>
      <w:r>
        <w:rPr>
          <w:sz w:val="24"/>
        </w:rPr>
        <w:t xml:space="preserve">з) заболевание радиационно обусловленное получено при исполнении обязанностей военной службы (служебных обязанностей) в связи с катастрофой на Чернобыльской АЭС;</w:t>
      </w:r>
    </w:p>
    <w:p>
      <w:pPr>
        <w:pStyle w:val="0"/>
        <w:spacing w:before="240" w:lineRule="auto"/>
        <w:ind w:firstLine="540"/>
        <w:jc w:val="both"/>
      </w:pPr>
      <w:r>
        <w:rPr>
          <w:sz w:val="24"/>
        </w:rPr>
        <w:t xml:space="preserve">и) заболевание связано с катастрофой на Чернобыльской АЭС;</w:t>
      </w:r>
    </w:p>
    <w:p>
      <w:pPr>
        <w:pStyle w:val="0"/>
        <w:spacing w:before="240" w:lineRule="auto"/>
        <w:ind w:firstLine="540"/>
        <w:jc w:val="both"/>
      </w:pPr>
      <w:r>
        <w:rPr>
          <w:sz w:val="24"/>
        </w:rPr>
        <w:t xml:space="preserve">к) заболевание, полученное при исполнении иных обязанностей военной службы (служебных обязанностей), связано с катастрофой на Чернобыльской АЭС;</w:t>
      </w:r>
    </w:p>
    <w:p>
      <w:pPr>
        <w:pStyle w:val="0"/>
        <w:spacing w:before="240" w:lineRule="auto"/>
        <w:ind w:firstLine="540"/>
        <w:jc w:val="both"/>
      </w:pPr>
      <w:r>
        <w:rPr>
          <w:sz w:val="24"/>
        </w:rPr>
        <w:t xml:space="preserve">л) заболевание связано с аварией на производственном объединении "Маяк";</w:t>
      </w:r>
    </w:p>
    <w:p>
      <w:pPr>
        <w:pStyle w:val="0"/>
        <w:spacing w:before="240" w:lineRule="auto"/>
        <w:ind w:firstLine="540"/>
        <w:jc w:val="both"/>
      </w:pPr>
      <w:r>
        <w:rPr>
          <w:sz w:val="24"/>
        </w:rPr>
        <w:t xml:space="preserve">м) заболевание, полученное при исполнении иных обязанностей военной службы (служебных обязанностей), связано с аварией на производственном объединении "Маяк";</w:t>
      </w:r>
    </w:p>
    <w:p>
      <w:pPr>
        <w:pStyle w:val="0"/>
        <w:spacing w:before="240" w:lineRule="auto"/>
        <w:ind w:firstLine="540"/>
        <w:jc w:val="both"/>
      </w:pPr>
      <w:r>
        <w:rPr>
          <w:sz w:val="24"/>
        </w:rPr>
        <w:t xml:space="preserve">н) заболевание связано с последствиями радиационных воздействий;</w:t>
      </w:r>
    </w:p>
    <w:p>
      <w:pPr>
        <w:pStyle w:val="0"/>
        <w:spacing w:before="240" w:lineRule="auto"/>
        <w:ind w:firstLine="540"/>
        <w:jc w:val="both"/>
      </w:pPr>
      <w:r>
        <w:rPr>
          <w:sz w:val="24"/>
        </w:rPr>
        <w:t xml:space="preserve">о) 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w:t>
      </w:r>
    </w:p>
    <w:p>
      <w:pPr>
        <w:pStyle w:val="0"/>
        <w:spacing w:before="240" w:lineRule="auto"/>
        <w:ind w:firstLine="540"/>
        <w:jc w:val="both"/>
      </w:pPr>
      <w:r>
        <w:rPr>
          <w:sz w:val="24"/>
        </w:rPr>
        <w:t xml:space="preserve">п) 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pPr>
        <w:pStyle w:val="0"/>
        <w:spacing w:before="240" w:lineRule="auto"/>
        <w:ind w:firstLine="540"/>
        <w:jc w:val="both"/>
      </w:pPr>
      <w:r>
        <w:rPr>
          <w:sz w:val="24"/>
        </w:rPr>
        <w:t xml:space="preserve">р) 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 в ходе контртеррористических операций на территории Республики Дагестан;</w:t>
      </w:r>
    </w:p>
    <w:p>
      <w:pPr>
        <w:pStyle w:val="0"/>
        <w:spacing w:before="240" w:lineRule="auto"/>
        <w:ind w:firstLine="540"/>
        <w:jc w:val="both"/>
      </w:pPr>
      <w:r>
        <w:rPr>
          <w:sz w:val="24"/>
        </w:rPr>
        <w:t xml:space="preserve">р(1))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4"/>
        </w:rPr>
        <w:t xml:space="preserve">(пп. "р(1)" введен </w:t>
      </w:r>
      <w:hyperlink w:history="0" r:id="rId34" w:tooltip="Постановление Правительства РФ от 24.01.2023 N 77 &quot;О внесении изменения в пункт 15 Правил признания лица инвалидом&quot; {КонсультантПлюс}">
        <w:r>
          <w:rPr>
            <w:sz w:val="24"/>
            <w:color w:val="0000ff"/>
          </w:rPr>
          <w:t xml:space="preserve">Постановлением</w:t>
        </w:r>
      </w:hyperlink>
      <w:r>
        <w:rPr>
          <w:sz w:val="24"/>
        </w:rPr>
        <w:t xml:space="preserve"> Правительства РФ от 24.01.2023 N 77)</w:t>
      </w:r>
    </w:p>
    <w:p>
      <w:pPr>
        <w:pStyle w:val="0"/>
        <w:spacing w:before="240" w:lineRule="auto"/>
        <w:ind w:firstLine="540"/>
        <w:jc w:val="both"/>
      </w:pPr>
      <w:r>
        <w:rPr>
          <w:sz w:val="24"/>
        </w:rPr>
        <w:t xml:space="preserve">р(2)) инвалидность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pPr>
        <w:pStyle w:val="0"/>
        <w:jc w:val="both"/>
      </w:pPr>
      <w:r>
        <w:rPr>
          <w:sz w:val="24"/>
        </w:rPr>
        <w:t xml:space="preserve">(пп. "р(2)" введен </w:t>
      </w:r>
      <w:hyperlink w:history="0" r:id="rId3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р(3)) инвалидность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pPr>
        <w:pStyle w:val="0"/>
        <w:jc w:val="both"/>
      </w:pPr>
      <w:r>
        <w:rPr>
          <w:sz w:val="24"/>
        </w:rPr>
        <w:t xml:space="preserve">(пп. "р(3)" введен </w:t>
      </w:r>
      <w:hyperlink w:history="0" r:id="rId3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с) иные причины, установленные законодательством Российской Федерации.</w:t>
      </w:r>
    </w:p>
    <w:p>
      <w:pPr>
        <w:pStyle w:val="0"/>
        <w:spacing w:before="240" w:lineRule="auto"/>
        <w:ind w:firstLine="540"/>
        <w:jc w:val="both"/>
      </w:pPr>
      <w:r>
        <w:rPr>
          <w:sz w:val="24"/>
        </w:rPr>
        <w:t xml:space="preserve">16. При отсутствии документов, подтверждающих факт профессионального заболевания, трудового увечья, военной травмы или других предусмотренных законодательством Российской Федерации обстоятельств, являющихся причиной инвалидности, в качестве причины инвалидности указывается общее заболевание. В этом случае бюро оказывает гражданину содействие в получении указанных документов, в том числе посредством формирования и направления межведомственных запросов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w:t>
      </w:r>
    </w:p>
    <w:p>
      <w:pPr>
        <w:pStyle w:val="0"/>
        <w:spacing w:before="240" w:lineRule="auto"/>
        <w:ind w:firstLine="540"/>
        <w:jc w:val="both"/>
      </w:pPr>
      <w:hyperlink w:history="0" r:id="rId37" w:tooltip="Приказ Минтруда России от 16.02.2023 N 90н (ред. от 17.09.2024) &quot;Об утверждении Порядка установления причин инвалидности&quot; (Зарегистрировано в Минюсте России 23.03.2023 N 72683) {КонсультантПлюс}">
        <w:r>
          <w:rPr>
            <w:sz w:val="24"/>
            <w:color w:val="0000ff"/>
          </w:rPr>
          <w:t xml:space="preserve">Порядок</w:t>
        </w:r>
      </w:hyperlink>
      <w:r>
        <w:rPr>
          <w:sz w:val="24"/>
        </w:rPr>
        <w:t xml:space="preserve"> установления причин инвалидности утверждается Министерством труда и социальной защиты Российской Федерации.</w:t>
      </w:r>
    </w:p>
    <w:p>
      <w:pPr>
        <w:pStyle w:val="0"/>
        <w:jc w:val="center"/>
      </w:pPr>
      <w:r>
        <w:rPr>
          <w:sz w:val="24"/>
        </w:rPr>
      </w:r>
    </w:p>
    <w:p>
      <w:pPr>
        <w:pStyle w:val="2"/>
        <w:outlineLvl w:val="1"/>
        <w:jc w:val="center"/>
      </w:pPr>
      <w:r>
        <w:rPr>
          <w:sz w:val="24"/>
        </w:rPr>
        <w:t xml:space="preserve">III. Порядок направления гражданина</w:t>
      </w:r>
    </w:p>
    <w:p>
      <w:pPr>
        <w:pStyle w:val="2"/>
        <w:jc w:val="center"/>
      </w:pPr>
      <w:r>
        <w:rPr>
          <w:sz w:val="24"/>
        </w:rPr>
        <w:t xml:space="preserve">на медико-социальную экспертизу</w:t>
      </w:r>
    </w:p>
    <w:p>
      <w:pPr>
        <w:pStyle w:val="0"/>
        <w:jc w:val="center"/>
      </w:pPr>
      <w:r>
        <w:rPr>
          <w:sz w:val="24"/>
        </w:rPr>
      </w:r>
    </w:p>
    <w:bookmarkStart w:id="118" w:name="P118"/>
    <w:bookmarkEnd w:id="118"/>
    <w:p>
      <w:pPr>
        <w:pStyle w:val="0"/>
        <w:ind w:firstLine="540"/>
        <w:jc w:val="both"/>
      </w:pPr>
      <w:r>
        <w:rPr>
          <w:sz w:val="24"/>
        </w:rPr>
        <w:t xml:space="preserve">17. Гражданин направляется на медико-социальную экспертизу медицинской организацией независимо от ее организационно-правовой формы в соответствии с решением врачебной комиссии медицинской организации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всех необходимых диагностических, лечебных мероприятий, а также мероприятий по медицинской реабилитации с письменного согласия гражданина (его законного или уполномоченного представителя) на направление и проведение медико-социальной экспертизы.</w:t>
      </w:r>
    </w:p>
    <w:p>
      <w:pPr>
        <w:pStyle w:val="0"/>
        <w:jc w:val="both"/>
      </w:pPr>
      <w:r>
        <w:rPr>
          <w:sz w:val="24"/>
        </w:rPr>
        <w:t xml:space="preserve">(в ред. </w:t>
      </w:r>
      <w:hyperlink w:history="0" r:id="rId38"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Принятие решения врачебной комиссией медицинской организации о направлении гражданина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осуществляется не позднее 30 рабочих дней со дня принятия решения врачебной комиссией медицинской организации о подготовке такого направления.</w:t>
      </w:r>
    </w:p>
    <w:bookmarkStart w:id="121" w:name="P121"/>
    <w:bookmarkEnd w:id="121"/>
    <w:p>
      <w:pPr>
        <w:pStyle w:val="0"/>
        <w:spacing w:before="240" w:lineRule="auto"/>
        <w:ind w:firstLine="540"/>
        <w:jc w:val="both"/>
      </w:pPr>
      <w:hyperlink w:history="0" r:id="rId39" w:tooltip="Приказ Минтруда России N 259н, Минздрава России N 238н от 16.05.2024 &quo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quot; (Зарегистрировано в Минюсте России 09.08.2024 N 79078) {КонсультантПлюс}">
        <w:r>
          <w:rPr>
            <w:sz w:val="24"/>
            <w:color w:val="0000ff"/>
          </w:rPr>
          <w:t xml:space="preserve">Перечень</w:t>
        </w:r>
      </w:hyperlink>
      <w:r>
        <w:rPr>
          <w:sz w:val="24"/>
        </w:rPr>
        <w:t xml:space="preserve">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w:t>
      </w:r>
    </w:p>
    <w:p>
      <w:pPr>
        <w:pStyle w:val="0"/>
        <w:spacing w:before="240" w:lineRule="auto"/>
        <w:ind w:firstLine="540"/>
        <w:jc w:val="both"/>
      </w:pPr>
      <w:r>
        <w:rPr>
          <w:sz w:val="24"/>
        </w:rPr>
        <w:t xml:space="preserve">Гражданин, находящийся на лечении в стационаре в связи с операцией по ампутации (реампутации) конечности (конечностей), имеющий дефекты, предусмотренные </w:t>
      </w:r>
      <w:hyperlink w:history="0" w:anchor="P424" w:tooltip="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
        <w:r>
          <w:rPr>
            <w:sz w:val="24"/>
            <w:color w:val="0000ff"/>
          </w:rPr>
          <w:t xml:space="preserve">пунктами 14</w:t>
        </w:r>
      </w:hyperlink>
      <w:r>
        <w:rPr>
          <w:sz w:val="24"/>
        </w:rPr>
        <w:t xml:space="preserve"> и (или) </w:t>
      </w:r>
      <w:hyperlink w:history="0" w:anchor="P425" w:tooltip="15. Дефекты и деформации нижней конечности: ампутация области тазобедренного сустава, экзартикуляция бедра, культи бедра, голени, отсутствие стопы.">
        <w:r>
          <w:rPr>
            <w:sz w:val="24"/>
            <w:color w:val="0000ff"/>
          </w:rPr>
          <w:t xml:space="preserve">15</w:t>
        </w:r>
      </w:hyperlink>
      <w:r>
        <w:rPr>
          <w:sz w:val="24"/>
        </w:rPr>
        <w:t xml:space="preserve"> приложения к настоящим Правилам, нуждающийся в первичном протезировании, направляется на медико-социальную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w:t>
      </w:r>
    </w:p>
    <w:p>
      <w:pPr>
        <w:pStyle w:val="0"/>
        <w:spacing w:before="240" w:lineRule="auto"/>
        <w:ind w:firstLine="540"/>
        <w:jc w:val="both"/>
      </w:pPr>
      <w:r>
        <w:rPr>
          <w:sz w:val="24"/>
        </w:rPr>
        <w:t xml:space="preserve">Гражданин, признанный нуждающимся в оказании паллиативной медицинской помощи, направляется на медико-социальную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pPr>
        <w:pStyle w:val="0"/>
        <w:spacing w:before="240" w:lineRule="auto"/>
        <w:ind w:firstLine="540"/>
        <w:jc w:val="both"/>
      </w:pPr>
      <w:r>
        <w:rPr>
          <w:sz w:val="24"/>
        </w:rPr>
        <w:t xml:space="preserve">Лица,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направляются на медико-социальную экспертизу в соответствии с решением врачебной комиссии медицинской организации с учетом результатов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при наличии данных, подтверждающих стойкое нарушение функций организма, обусловленное заболеваниями, последствиями травм или дефектами, в течение 30 рабочих дней со дня поступления в медицинскую организацию, оказывающую медицинскую помощь в стационарных условиях, или обращения данного лица в медицинскую организацию по месту жительства (месту пребывания, месту фактического проживания) за оказанием медицинской помощи.</w:t>
      </w:r>
    </w:p>
    <w:p>
      <w:pPr>
        <w:pStyle w:val="0"/>
        <w:jc w:val="both"/>
      </w:pPr>
      <w:r>
        <w:rPr>
          <w:sz w:val="24"/>
        </w:rPr>
        <w:t xml:space="preserve">(абзац введен </w:t>
      </w:r>
      <w:hyperlink w:history="0" r:id="rId40"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hyperlink w:history="0" r:id="rId41"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нтПлюс}">
        <w:r>
          <w:rPr>
            <w:sz w:val="24"/>
            <w:color w:val="0000ff"/>
          </w:rPr>
          <w:t xml:space="preserve">Форма</w:t>
        </w:r>
      </w:hyperlink>
      <w:r>
        <w:rPr>
          <w:sz w:val="24"/>
        </w:rPr>
        <w:t xml:space="preserve"> согласия гражданина (его законного или уполномоченного представителя) на направление и проведение медико-социальной экспертизы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pPr>
        <w:pStyle w:val="0"/>
        <w:spacing w:before="240" w:lineRule="auto"/>
        <w:ind w:firstLine="540"/>
        <w:jc w:val="both"/>
      </w:pPr>
      <w:r>
        <w:rPr>
          <w:sz w:val="24"/>
        </w:rPr>
        <w:t xml:space="preserve">В согласии на направление и проведение медико-социальной экспертизы гражданин (его законный или уполномоченный представитель) указывает предпочтительную форму проведения медико-социальной экспертизы (с его личным присутствием или без его личного присутствия) и информирует о предпочтительном способе получения уведомления о проведении медико-социальной экспертизы.</w:t>
      </w:r>
    </w:p>
    <w:p>
      <w:pPr>
        <w:pStyle w:val="0"/>
        <w:spacing w:before="240" w:lineRule="auto"/>
        <w:ind w:firstLine="540"/>
        <w:jc w:val="both"/>
      </w:pPr>
      <w:r>
        <w:rPr>
          <w:sz w:val="24"/>
        </w:rPr>
        <w:t xml:space="preserve">Согласие на направление и проведение медико-социальной экспертизы подается гражданином (его законным или уполномоченным представителем) в медицинскую организацию после принятия врачебной комиссией медицинской организации решения о направлении его на медико-социальную экспертизу на бумажном носителе или через личный кабинет федеральной государственной информационной системы "Единый портал государственных и муниципальных услуг (функций)" (далее - единый портал) в форме электронного документа при условии завершения гражданином (его законным или уполномоченным представителем) прохождения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Согласие на направление и проведение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В направлении на медико-социальную экспертизу указываются сведения из согласия на направление и проведение медико-социальной экспертизы, данные о состоянии здоровья гражданина, отражающие степень нарушения функций органов и систем организма, состояние компенсаторных возможностей организма, сведения о проведенных мероприятиях по медицинской реабилитации, а также сведения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pPr>
        <w:pStyle w:val="0"/>
        <w:jc w:val="both"/>
      </w:pPr>
      <w:r>
        <w:rPr>
          <w:sz w:val="24"/>
        </w:rPr>
        <w:t xml:space="preserve">(в ред. </w:t>
      </w:r>
      <w:hyperlink w:history="0" r:id="rId4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hyperlink w:history="0" r:id="rId43"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4"/>
            <w:color w:val="0000ff"/>
          </w:rPr>
          <w:t xml:space="preserve">Форма</w:t>
        </w:r>
      </w:hyperlink>
      <w:r>
        <w:rPr>
          <w:sz w:val="24"/>
        </w:rPr>
        <w:t xml:space="preserve"> и </w:t>
      </w:r>
      <w:hyperlink w:history="0" r:id="rId44"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4"/>
            <w:color w:val="0000ff"/>
          </w:rPr>
          <w:t xml:space="preserve">порядок</w:t>
        </w:r>
      </w:hyperlink>
      <w:r>
        <w:rPr>
          <w:sz w:val="24"/>
        </w:rPr>
        <w:t xml:space="preserve"> заполнения направления на медико-социальную экспертизу медицинской организацией утверждаются Министерством труда и социальной защиты Российской Федерации и Министерством здравоохранения Российской Федерации.</w:t>
      </w:r>
    </w:p>
    <w:p>
      <w:pPr>
        <w:pStyle w:val="0"/>
        <w:spacing w:before="240" w:lineRule="auto"/>
        <w:ind w:firstLine="540"/>
        <w:jc w:val="both"/>
      </w:pPr>
      <w:r>
        <w:rPr>
          <w:sz w:val="24"/>
        </w:rPr>
        <w:t xml:space="preserve">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pPr>
        <w:pStyle w:val="0"/>
        <w:spacing w:before="240" w:lineRule="auto"/>
        <w:ind w:firstLine="540"/>
        <w:jc w:val="both"/>
      </w:pPr>
      <w:r>
        <w:rPr>
          <w:sz w:val="24"/>
        </w:rPr>
        <w:t xml:space="preserve">18. Направление на медико-социальную экспертизу формируется в медицинской информационной системе медицинской организации, ведомственной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 подписанного усиленной квалифицированной электронной подписью уполномоченного лица медицинской организации, в течение 3 рабочих дней со дня формирования передается в бюро посредством медицинских информационных систем медицинских организаций, государственных информационных систем в сфере здравоохранения субъектов Российской Федерации, единой государственной информационной системы в сфере здравоохранения или иных ведомственных информационных систем в государственную информационную систему "Единая централизованная цифровая платформа в социальной сфере" (далее - Единая цифровая платформа).</w:t>
      </w:r>
    </w:p>
    <w:p>
      <w:pPr>
        <w:pStyle w:val="0"/>
        <w:jc w:val="both"/>
      </w:pPr>
      <w:r>
        <w:rPr>
          <w:sz w:val="24"/>
        </w:rPr>
        <w:t xml:space="preserve">(в ред. </w:t>
      </w:r>
      <w:hyperlink w:history="0" r:id="rId45"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bookmarkStart w:id="136" w:name="P136"/>
    <w:bookmarkEnd w:id="136"/>
    <w:p>
      <w:pPr>
        <w:pStyle w:val="0"/>
        <w:spacing w:before="240" w:lineRule="auto"/>
        <w:ind w:firstLine="540"/>
        <w:jc w:val="both"/>
      </w:pPr>
      <w:r>
        <w:rPr>
          <w:sz w:val="24"/>
        </w:rPr>
        <w:t xml:space="preserve">Абзац утратил силу с 1 июня 2023 года. - </w:t>
      </w:r>
      <w:hyperlink w:history="0" w:anchor="P21" w:tooltip="6. Установить, что абзац второй пункта 18 Правил действует до 1 июня 2023 г.">
        <w:r>
          <w:rPr>
            <w:sz w:val="24"/>
            <w:color w:val="0000ff"/>
          </w:rPr>
          <w:t xml:space="preserve">Пункт 6</w:t>
        </w:r>
      </w:hyperlink>
      <w:r>
        <w:rPr>
          <w:sz w:val="24"/>
        </w:rPr>
        <w:t xml:space="preserve"> данного Постановления.</w:t>
      </w:r>
    </w:p>
    <w:p>
      <w:pPr>
        <w:pStyle w:val="0"/>
        <w:spacing w:before="240" w:lineRule="auto"/>
        <w:ind w:firstLine="540"/>
        <w:jc w:val="both"/>
      </w:pPr>
      <w:r>
        <w:rPr>
          <w:sz w:val="24"/>
        </w:rPr>
        <w:t xml:space="preserve">Формирование и передача направления на медико-социальную экспертизу в бюро осуществляются с учетом требований законодательства Российской Федерации в области персональных данных и соблюдения врачебной тайны.</w:t>
      </w:r>
    </w:p>
    <w:p>
      <w:pPr>
        <w:pStyle w:val="0"/>
        <w:spacing w:before="240" w:lineRule="auto"/>
        <w:ind w:firstLine="540"/>
        <w:jc w:val="both"/>
      </w:pPr>
      <w:r>
        <w:rPr>
          <w:sz w:val="24"/>
        </w:rPr>
        <w:t xml:space="preserve">Медицинские организации, подведомственные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медицинские организации, подведомственные федеральным органам исполнительной власти, руководство деятельностью которых осуществляет Президент Российской Федерации, при отсутствии доступа к единой государственной информационной системе в сфере здравоохранения или ведомственной информационной системе формируют направление на медико-социальную экспертизу на бумажном носителе и в течение 3 рабочих дней со дня формирования передают в бюро.</w:t>
      </w:r>
    </w:p>
    <w:p>
      <w:pPr>
        <w:pStyle w:val="0"/>
        <w:spacing w:before="240" w:lineRule="auto"/>
        <w:ind w:firstLine="540"/>
        <w:jc w:val="both"/>
      </w:pPr>
      <w:r>
        <w:rPr>
          <w:sz w:val="24"/>
        </w:rPr>
        <w:t xml:space="preserve">Медицинская организация не позднее следующего рабочего дня после дня передачи в бюро направления на медико-социальную экспертизу уведомляет гражданина (его законного или уполномоченного представителя) с использованием единого портала и (или) на бумажном носителе о передаче в бюро направления на медико-социальную экспертизу в форме документа на бумажном носителе и (или) в форме электронного документа, подписанного усиленной квалифицированной электронной подписью уполномоченного лица медицинской организации.</w:t>
      </w:r>
    </w:p>
    <w:p>
      <w:pPr>
        <w:pStyle w:val="0"/>
        <w:spacing w:before="240" w:lineRule="auto"/>
        <w:ind w:firstLine="540"/>
        <w:jc w:val="both"/>
      </w:pPr>
      <w:r>
        <w:rPr>
          <w:sz w:val="24"/>
        </w:rPr>
        <w:t xml:space="preserve">Выписка из протокола решения врачебной комиссии о направлении гражданина на медико-социальную экспертизу и направление на медико-социальную экспертизу выдаются по запросу гражданину (его законному или уполномоченному представителю) на бумажном носителе и (или) в электронной форме посредством направления в личный кабинет гражданина (его законного или уполномоченного представителя) на едином портале.</w:t>
      </w:r>
    </w:p>
    <w:p>
      <w:pPr>
        <w:pStyle w:val="0"/>
        <w:spacing w:before="240" w:lineRule="auto"/>
        <w:ind w:firstLine="540"/>
        <w:jc w:val="both"/>
      </w:pPr>
      <w:r>
        <w:rPr>
          <w:sz w:val="24"/>
        </w:rPr>
        <w:t xml:space="preserve">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bookmarkStart w:id="142" w:name="P142"/>
    <w:bookmarkEnd w:id="142"/>
    <w:p>
      <w:pPr>
        <w:pStyle w:val="0"/>
        <w:spacing w:before="240" w:lineRule="auto"/>
        <w:ind w:firstLine="540"/>
        <w:jc w:val="both"/>
      </w:pPr>
      <w:r>
        <w:rPr>
          <w:sz w:val="24"/>
        </w:rPr>
        <w:t xml:space="preserve">19. При возврате бюро направления на медико-социальную экспертизу в медицинскую организацию в случае, указанном в </w:t>
      </w:r>
      <w:hyperlink w:history="0" w:anchor="P197" w:tooltip="27. В случае если зарегистрированное направление на медико-социальную экспертизу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 подписанного усиленной квалифицированной электронной подписью уполномо...">
        <w:r>
          <w:rPr>
            <w:sz w:val="24"/>
            <w:color w:val="0000ff"/>
          </w:rPr>
          <w:t xml:space="preserve">абзаце первом пункта 27</w:t>
        </w:r>
      </w:hyperlink>
      <w:r>
        <w:rPr>
          <w:sz w:val="24"/>
        </w:rPr>
        <w:t xml:space="preserve"> настоящих Правил, медицинская организация в течение 14 рабочих дней со дня поступления возвращенного направления на медико-социальную экспертизу дополняет его сведениями о результатах медицинских обследований, в случае необходимости проводит медицинские обследования по перечню, предусмотренному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абзацем третьим пункта 17</w:t>
        </w:r>
      </w:hyperlink>
      <w:r>
        <w:rPr>
          <w:sz w:val="24"/>
        </w:rPr>
        <w:t xml:space="preserve"> настоящих Правил, и осуществляет его повторную передачу в бюро с уведомлением гражданина (его законного или уполномоченного представителя), в том числе с использованием единого портала.</w:t>
      </w:r>
    </w:p>
    <w:p>
      <w:pPr>
        <w:pStyle w:val="0"/>
        <w:spacing w:before="240" w:lineRule="auto"/>
        <w:ind w:firstLine="540"/>
        <w:jc w:val="both"/>
      </w:pPr>
      <w:r>
        <w:rPr>
          <w:sz w:val="24"/>
        </w:rPr>
        <w:t xml:space="preserve">При поступлении в медицинскую организацию программы дополнительного обследования, сформированной по основаниям, указанным в </w:t>
      </w:r>
      <w:hyperlink w:history="0" w:anchor="P201" w:tooltip="В случае если зарегистрированное направление на медико-социальную экспертизу, оформленное в отношении лица,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w:r>
          <w:rPr>
            <w:sz w:val="24"/>
            <w:color w:val="0000ff"/>
          </w:rPr>
          <w:t xml:space="preserve">абзаце четвертом пункта 27</w:t>
        </w:r>
      </w:hyperlink>
      <w:r>
        <w:rPr>
          <w:sz w:val="24"/>
        </w:rPr>
        <w:t xml:space="preserve">, </w:t>
      </w:r>
      <w:hyperlink w:history="0" w:anchor="P266" w:tooltip="Программа дополнительного обследования предусматривает проведение необходимого дополнительного обследования в медицинской организации, предусмотренного перечнем медицинских обследований, указанным в абзаце третьем пункта 17 настоящих Правил, в реабилитационной организации, в главном бюро или в Федеральном бюро с использованием специального диагностического оборудования, получение консультации главного бюро или Федерального бюро, запрос необходимых сведений, проведение обследования условий и характера про...">
        <w:r>
          <w:rPr>
            <w:sz w:val="24"/>
            <w:color w:val="0000ff"/>
          </w:rPr>
          <w:t xml:space="preserve">абзаце втором пункта 39</w:t>
        </w:r>
      </w:hyperlink>
      <w:r>
        <w:rPr>
          <w:sz w:val="24"/>
        </w:rPr>
        <w:t xml:space="preserve"> и </w:t>
      </w:r>
      <w:hyperlink w:history="0" w:anchor="P300" w:tooltip="В случае если в индивидуальную программу реабилитации и абилитации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программы дополнительного обследования, предусмотренной пунктами 39 и 40 настоящих Правил, п...">
        <w:r>
          <w:rPr>
            <w:sz w:val="24"/>
            <w:color w:val="0000ff"/>
          </w:rPr>
          <w:t xml:space="preserve">абзаце восьмом пункта 41</w:t>
        </w:r>
      </w:hyperlink>
      <w:r>
        <w:rPr>
          <w:sz w:val="24"/>
        </w:rPr>
        <w:t xml:space="preserve"> настоящих Правил, медицинская организация в течение 14 рабочих дней со дня поступления программы дополнительного обследования проводит необходимые медицинские обследования по перечню, предусмотренному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абзацем третьим пункта 17</w:t>
        </w:r>
      </w:hyperlink>
      <w:r>
        <w:rPr>
          <w:sz w:val="24"/>
        </w:rPr>
        <w:t xml:space="preserve"> настоящих Правил, и их результаты передает в бюро.</w:t>
      </w:r>
    </w:p>
    <w:p>
      <w:pPr>
        <w:pStyle w:val="0"/>
        <w:jc w:val="both"/>
      </w:pPr>
      <w:r>
        <w:rPr>
          <w:sz w:val="24"/>
        </w:rPr>
        <w:t xml:space="preserve">(абзац введен </w:t>
      </w:r>
      <w:hyperlink w:history="0" r:id="rId4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В случае принятия медицинской организацией решения о необходимости проведения гражданину медицинских обследований, предусмотренных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абзацем третьим пункта 17</w:t>
        </w:r>
      </w:hyperlink>
      <w:r>
        <w:rPr>
          <w:sz w:val="24"/>
        </w:rPr>
        <w:t xml:space="preserve"> настоящих Правил, гражданину направляется соответствующее уведомление, в том числе расписание приема соответствующих врачей-специалистов, в форме электронного документа, подписанного усиленной квалифицированной электронной подписью уполномоченного лица медицинской организации, с использованием единого портала и (или) на бумажном носителе.</w:t>
      </w:r>
    </w:p>
    <w:bookmarkStart w:id="146" w:name="P146"/>
    <w:bookmarkEnd w:id="146"/>
    <w:p>
      <w:pPr>
        <w:pStyle w:val="0"/>
        <w:spacing w:before="240" w:lineRule="auto"/>
        <w:ind w:firstLine="540"/>
        <w:jc w:val="both"/>
      </w:pPr>
      <w:hyperlink w:history="0" r:id="rId47" w:tooltip="Приказ Минтруда России N 80н, Минздрава России N 131н от 27.02.2020 &quot;Об утверждении Порядка информационного взаимодействия в целях проведения медико-социальной экспертизы между медицинскими организациями и бюро медико-социальной экспертизы в городах и районах&quot; (Зарегистрировано в Минюсте России 07.04.2020 N 57992) {КонсультантПлюс}">
        <w:r>
          <w:rPr>
            <w:sz w:val="24"/>
            <w:color w:val="0000ff"/>
          </w:rPr>
          <w:t xml:space="preserve">Порядок</w:t>
        </w:r>
      </w:hyperlink>
      <w:r>
        <w:rPr>
          <w:sz w:val="24"/>
        </w:rPr>
        <w:t xml:space="preserve"> информационного взаимодействия в целях проведения медико-социальной экспертизы между медицинскими организациями и бюро, а также порядок и способы уведомления гражданина (его законного или уполномоченного представителя) о ходе проведения медико-социальной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w:t>
      </w:r>
    </w:p>
    <w:p>
      <w:pPr>
        <w:pStyle w:val="0"/>
        <w:spacing w:before="240" w:lineRule="auto"/>
        <w:ind w:firstLine="540"/>
        <w:jc w:val="both"/>
      </w:pPr>
      <w:r>
        <w:rPr>
          <w:sz w:val="24"/>
        </w:rPr>
        <w:t xml:space="preserve">20. Медицинская организация несет гражданско-правовую ответственность за достоверность и полноту сведений, указанных в направлении на медико-социальную экспертизу, в соответствии с законодательством Российской Федерации.</w:t>
      </w:r>
    </w:p>
    <w:p>
      <w:pPr>
        <w:pStyle w:val="0"/>
        <w:spacing w:before="240" w:lineRule="auto"/>
        <w:ind w:firstLine="540"/>
        <w:jc w:val="both"/>
      </w:pPr>
      <w:r>
        <w:rPr>
          <w:sz w:val="24"/>
        </w:rPr>
        <w:t xml:space="preserve">В случае отказа медицинской организации в направлении гражданина на медико-социальную экспертизу ему выдается заключение врачебной комиссии соответствующей медицинской организации, и гражданин (его законный или уполномоченный представитель) вправе подать жалобу на такое решение медицинской организации в орган, осуществляющий в отношении указанной медицинской организации функции учредителя, в территориальный орган Федеральной службы по надзору в сфере здравоохранения, если медицинская организация относится к государственной,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 если медицинская организация относится к системе здравоохранения федерального уровня.</w:t>
      </w:r>
    </w:p>
    <w:bookmarkStart w:id="149" w:name="P149"/>
    <w:bookmarkEnd w:id="149"/>
    <w:p>
      <w:pPr>
        <w:pStyle w:val="0"/>
        <w:spacing w:before="240" w:lineRule="auto"/>
        <w:ind w:firstLine="540"/>
        <w:jc w:val="both"/>
      </w:pPr>
      <w:r>
        <w:rPr>
          <w:sz w:val="24"/>
        </w:rPr>
        <w:t xml:space="preserve">21. В случае если проведение медико-социальной экспертизы необходимо в целях, предусмотренных </w:t>
      </w:r>
      <w:hyperlink w:history="0" w:anchor="P173" w:tooltip="к)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w:r>
          <w:rPr>
            <w:sz w:val="24"/>
            <w:color w:val="0000ff"/>
          </w:rPr>
          <w:t xml:space="preserve">подпунктами "к",</w:t>
        </w:r>
      </w:hyperlink>
      <w:r>
        <w:rPr>
          <w:sz w:val="24"/>
        </w:rPr>
        <w:t xml:space="preserve"> </w:t>
      </w:r>
      <w:hyperlink w:history="0" w:anchor="P177" w:tooltip="н) выдача справки о результатах установления степени утраты профессиональной трудоспособности;">
        <w:r>
          <w:rPr>
            <w:sz w:val="24"/>
            <w:color w:val="0000ff"/>
          </w:rPr>
          <w:t xml:space="preserve">"н"</w:t>
        </w:r>
      </w:hyperlink>
      <w:r>
        <w:rPr>
          <w:sz w:val="24"/>
        </w:rPr>
        <w:t xml:space="preserve">, </w:t>
      </w:r>
      <w:hyperlink w:history="0" w:anchor="P179" w:tooltip="о) внесение изменений в справку, подтверждающую факт установления инвалидности, в случае изменения фамилии, имени, отчества и даты рождения гражданина;">
        <w:r>
          <w:rPr>
            <w:sz w:val="24"/>
            <w:color w:val="0000ff"/>
          </w:rPr>
          <w:t xml:space="preserve">"о"</w:t>
        </w:r>
      </w:hyperlink>
      <w:r>
        <w:rPr>
          <w:sz w:val="24"/>
        </w:rPr>
        <w:t xml:space="preserve">, </w:t>
      </w:r>
      <w:hyperlink w:history="0" w:anchor="P181" w:tooltip="о(1)) выдача справки, подтверждающей факт установления инвалидности;">
        <w:r>
          <w:rPr>
            <w:sz w:val="24"/>
            <w:color w:val="0000ff"/>
          </w:rPr>
          <w:t xml:space="preserve">"о(1)"</w:t>
        </w:r>
      </w:hyperlink>
      <w:r>
        <w:rPr>
          <w:sz w:val="24"/>
        </w:rPr>
        <w:t xml:space="preserve"> и </w:t>
      </w:r>
      <w:hyperlink w:history="0" w:anchor="P183" w:tooltip="п) иные цели, установленные законодательством Российской Федерации.">
        <w:r>
          <w:rPr>
            <w:sz w:val="24"/>
            <w:color w:val="0000ff"/>
          </w:rPr>
          <w:t xml:space="preserve">"п" пункта 22</w:t>
        </w:r>
      </w:hyperlink>
      <w:r>
        <w:rPr>
          <w:sz w:val="24"/>
        </w:rPr>
        <w:t xml:space="preserve"> настоящих Правил, и в случаях, предусмотренных </w:t>
      </w:r>
      <w:hyperlink w:history="0" w:anchor="P292" w:tooltip="При необходимости внесения исправлений в индивидуальную программу реабилитации и абилитации в связи с изменением персональных, антропометрических данных инвалида (ребенка-инвалида), уточнением характеристик ранее рекомендованных видов мероприятий и услуг по основным направлениям комплексной реабилитации и абилитации, технических средств реабилитации и услуг, а также в целях устранения технических ошибок (описка, опечатка, грамматическая или арифметическая ошибка либо подобная ошибка) инвалиду (ребенку-ин...">
        <w:r>
          <w:rPr>
            <w:sz w:val="24"/>
            <w:color w:val="0000ff"/>
          </w:rPr>
          <w:t xml:space="preserve">абзацами четвертым</w:t>
        </w:r>
      </w:hyperlink>
      <w:r>
        <w:rPr>
          <w:sz w:val="24"/>
        </w:rPr>
        <w:t xml:space="preserve"> и </w:t>
      </w:r>
      <w:hyperlink w:history="0" w:anchor="P296" w:tooltip="При необходимости включения в индивидуальную программу реабилитации и абилитации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ребенку-инвалиду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
        <w:r>
          <w:rPr>
            <w:sz w:val="24"/>
            <w:color w:val="0000ff"/>
          </w:rPr>
          <w:t xml:space="preserve">шестым пункта 41</w:t>
        </w:r>
      </w:hyperlink>
      <w:r>
        <w:rPr>
          <w:sz w:val="24"/>
        </w:rPr>
        <w:t xml:space="preserve"> настоящих Правил, а также в целях изменения ранее установленной причины инвалидности, направление на медико-социальную экспертизу не требуется.</w:t>
      </w:r>
    </w:p>
    <w:p>
      <w:pPr>
        <w:pStyle w:val="0"/>
        <w:jc w:val="both"/>
      </w:pPr>
      <w:r>
        <w:rPr>
          <w:sz w:val="24"/>
        </w:rPr>
        <w:t xml:space="preserve">(в ред. </w:t>
      </w:r>
      <w:hyperlink w:history="0" r:id="rId48"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В случае если проведение медико-социальной экспертизы необходимо в целях, предусмотренных </w:t>
      </w:r>
      <w:hyperlink w:history="0" w:anchor="P171" w:tooltip="з)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и на военную службу по мобилизации;">
        <w:r>
          <w:rPr>
            <w:sz w:val="24"/>
            <w:color w:val="0000ff"/>
          </w:rPr>
          <w:t xml:space="preserve">подпунктами "з"</w:t>
        </w:r>
      </w:hyperlink>
      <w:r>
        <w:rPr>
          <w:sz w:val="24"/>
        </w:rPr>
        <w:t xml:space="preserve"> и </w:t>
      </w:r>
      <w:hyperlink w:history="0" w:anchor="P172" w:tooltip="и) определение нуждаемости по состоянию здоровья в постоянном постороннем уходе (помощи, надзоре) отца, матери, родного брата, родной сестры, дедушки, бабушки или усыновителя государственного гражданского служащего, подлежащего назначению на иную должность гражданской службы в порядке ротации;">
        <w:r>
          <w:rPr>
            <w:sz w:val="24"/>
            <w:color w:val="0000ff"/>
          </w:rPr>
          <w:t xml:space="preserve">"и" пункта 22</w:t>
        </w:r>
      </w:hyperlink>
      <w:r>
        <w:rPr>
          <w:sz w:val="24"/>
        </w:rPr>
        <w:t xml:space="preserve"> настоящих Правил, для определения нуждаемости инвалида I группы в постоянном постороннем уходе направление на медико-социальную экспертизу не требуется.</w:t>
      </w:r>
    </w:p>
    <w:p>
      <w:pPr>
        <w:pStyle w:val="0"/>
        <w:jc w:val="both"/>
      </w:pPr>
      <w:r>
        <w:rPr>
          <w:sz w:val="24"/>
        </w:rPr>
        <w:t xml:space="preserve">(абзац введен </w:t>
      </w:r>
      <w:hyperlink w:history="0" r:id="rId49"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В этих случаях гражданин (его законный или уполномоченный представитель) подает в бюро по месту жительства (месту пребывания, фактического проживания) заявление о проведении медико-социальной экспертизы на бумажном носителе или через личный кабинет единого портала в форме электронного документа с выбором конкретной даты и времени проведения медико-социальной экспертизы из предложенных вариантов при условии завершения гражданином (его законным или уполномоченным представителем) прохождения процедуры регистрации в единой системе идентификации и аутентификации.</w:t>
      </w:r>
    </w:p>
    <w:p>
      <w:pPr>
        <w:pStyle w:val="0"/>
        <w:spacing w:before="240" w:lineRule="auto"/>
        <w:ind w:firstLine="540"/>
        <w:jc w:val="both"/>
      </w:pPr>
      <w:r>
        <w:rPr>
          <w:sz w:val="24"/>
        </w:rPr>
        <w:t xml:space="preserve">Заявление о проведении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подписывается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pPr>
        <w:pStyle w:val="0"/>
        <w:spacing w:before="240" w:lineRule="auto"/>
        <w:ind w:firstLine="540"/>
        <w:jc w:val="both"/>
      </w:pPr>
      <w:hyperlink w:history="0" r:id="rId50" w:tooltip="Приказ Минтруда России от 10.11.2025 N 632н &quot;Об утверждении формы заявления о проведении медико-социальной экспертизы&quot; (Зарегистрировано в Минюсте России 10.12.2025 N 84539) {КонсультантПлюс}">
        <w:r>
          <w:rPr>
            <w:sz w:val="24"/>
            <w:color w:val="0000ff"/>
          </w:rPr>
          <w:t xml:space="preserve">Форма</w:t>
        </w:r>
      </w:hyperlink>
      <w:r>
        <w:rPr>
          <w:sz w:val="24"/>
        </w:rPr>
        <w:t xml:space="preserve"> заявления о проведении медико-социальной экспертизы утверждается Министерством труда и социальной защиты Российской Федерации.</w:t>
      </w:r>
    </w:p>
    <w:p>
      <w:pPr>
        <w:pStyle w:val="0"/>
        <w:jc w:val="center"/>
      </w:pPr>
      <w:r>
        <w:rPr>
          <w:sz w:val="24"/>
        </w:rPr>
      </w:r>
    </w:p>
    <w:bookmarkStart w:id="158" w:name="P158"/>
    <w:bookmarkEnd w:id="158"/>
    <w:p>
      <w:pPr>
        <w:pStyle w:val="2"/>
        <w:outlineLvl w:val="1"/>
        <w:jc w:val="center"/>
      </w:pPr>
      <w:r>
        <w:rPr>
          <w:sz w:val="24"/>
        </w:rPr>
        <w:t xml:space="preserve">IV. Порядок проведения медико-социальной</w:t>
      </w:r>
    </w:p>
    <w:p>
      <w:pPr>
        <w:pStyle w:val="2"/>
        <w:jc w:val="center"/>
      </w:pPr>
      <w:r>
        <w:rPr>
          <w:sz w:val="24"/>
        </w:rPr>
        <w:t xml:space="preserve">экспертизы гражданина</w:t>
      </w:r>
    </w:p>
    <w:p>
      <w:pPr>
        <w:pStyle w:val="0"/>
        <w:ind w:firstLine="540"/>
        <w:jc w:val="both"/>
      </w:pPr>
      <w:r>
        <w:rPr>
          <w:sz w:val="24"/>
        </w:rPr>
      </w:r>
    </w:p>
    <w:bookmarkStart w:id="161" w:name="P161"/>
    <w:bookmarkEnd w:id="161"/>
    <w:p>
      <w:pPr>
        <w:pStyle w:val="0"/>
        <w:ind w:firstLine="540"/>
        <w:jc w:val="both"/>
      </w:pPr>
      <w:r>
        <w:rPr>
          <w:sz w:val="24"/>
        </w:rPr>
        <w:t xml:space="preserve">22. Медико-социальная экспертиза проводится бюро, главным бюро, Федеральным бюро в соответствии со следующими заявленными в направлении на медико-социальной экспертизу или в заявлении гражданина (его законного или уполномоченного представителя) целями проведения медико-социальной экспертизы:</w:t>
      </w:r>
    </w:p>
    <w:p>
      <w:pPr>
        <w:pStyle w:val="0"/>
        <w:spacing w:before="240" w:lineRule="auto"/>
        <w:ind w:firstLine="540"/>
        <w:jc w:val="both"/>
      </w:pPr>
      <w:r>
        <w:rPr>
          <w:sz w:val="24"/>
        </w:rPr>
        <w:t xml:space="preserve">а) установление группы инвалидности;</w:t>
      </w:r>
    </w:p>
    <w:p>
      <w:pPr>
        <w:pStyle w:val="0"/>
        <w:spacing w:before="240" w:lineRule="auto"/>
        <w:ind w:firstLine="540"/>
        <w:jc w:val="both"/>
      </w:pPr>
      <w:r>
        <w:rPr>
          <w:sz w:val="24"/>
        </w:rPr>
        <w:t xml:space="preserve">б) установление категории "ребенок-инвалид";</w:t>
      </w:r>
    </w:p>
    <w:p>
      <w:pPr>
        <w:pStyle w:val="0"/>
        <w:spacing w:before="240" w:lineRule="auto"/>
        <w:ind w:firstLine="540"/>
        <w:jc w:val="both"/>
      </w:pPr>
      <w:r>
        <w:rPr>
          <w:sz w:val="24"/>
        </w:rPr>
        <w:t xml:space="preserve">б(1)) определение целевой реабилитационной группы (нескольких целевых реабилитационных групп при сочетании нарушенных функций организма и ограничений жизнедеятельности);</w:t>
      </w:r>
    </w:p>
    <w:p>
      <w:pPr>
        <w:pStyle w:val="0"/>
        <w:jc w:val="both"/>
      </w:pPr>
      <w:r>
        <w:rPr>
          <w:sz w:val="24"/>
        </w:rPr>
        <w:t xml:space="preserve">(пп. "б(1)" введен </w:t>
      </w:r>
      <w:hyperlink w:history="0" r:id="rId51"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p>
      <w:pPr>
        <w:pStyle w:val="0"/>
        <w:spacing w:before="240" w:lineRule="auto"/>
        <w:ind w:firstLine="540"/>
        <w:jc w:val="both"/>
      </w:pPr>
      <w:r>
        <w:rPr>
          <w:sz w:val="24"/>
        </w:rPr>
        <w:t xml:space="preserve">в) установление причин инвалидности;</w:t>
      </w:r>
    </w:p>
    <w:p>
      <w:pPr>
        <w:pStyle w:val="0"/>
        <w:spacing w:before="240" w:lineRule="auto"/>
        <w:ind w:firstLine="540"/>
        <w:jc w:val="both"/>
      </w:pPr>
      <w:r>
        <w:rPr>
          <w:sz w:val="24"/>
        </w:rPr>
        <w:t xml:space="preserve">г) установление времени наступления инвалидности;</w:t>
      </w:r>
    </w:p>
    <w:p>
      <w:pPr>
        <w:pStyle w:val="0"/>
        <w:spacing w:before="240" w:lineRule="auto"/>
        <w:ind w:firstLine="540"/>
        <w:jc w:val="both"/>
      </w:pPr>
      <w:r>
        <w:rPr>
          <w:sz w:val="24"/>
        </w:rPr>
        <w:t xml:space="preserve">д) установление срока инвалидности;</w:t>
      </w:r>
    </w:p>
    <w:p>
      <w:pPr>
        <w:pStyle w:val="0"/>
        <w:spacing w:before="240" w:lineRule="auto"/>
        <w:ind w:firstLine="540"/>
        <w:jc w:val="both"/>
      </w:pPr>
      <w:r>
        <w:rPr>
          <w:sz w:val="24"/>
        </w:rPr>
        <w:t xml:space="preserve">е) определение степени утраты профессиональной трудоспособности в процентах;</w:t>
      </w:r>
    </w:p>
    <w:p>
      <w:pPr>
        <w:pStyle w:val="0"/>
        <w:spacing w:before="240" w:lineRule="auto"/>
        <w:ind w:firstLine="540"/>
        <w:jc w:val="both"/>
      </w:pPr>
      <w:r>
        <w:rPr>
          <w:sz w:val="24"/>
        </w:rPr>
        <w:t xml:space="preserve">ж) определение стойкой утраты трудоспособности сотрудника органов внутренних дел Российской Федерации, сотрудника органов принудительного исполнения Российской Федерации, лица, проходящего службу в войсках национальной гвардии Российской Федерации и имеющего специальное звание полиции;</w:t>
      </w:r>
    </w:p>
    <w:bookmarkStart w:id="171" w:name="P171"/>
    <w:bookmarkEnd w:id="171"/>
    <w:p>
      <w:pPr>
        <w:pStyle w:val="0"/>
        <w:spacing w:before="240" w:lineRule="auto"/>
        <w:ind w:firstLine="540"/>
        <w:jc w:val="both"/>
      </w:pPr>
      <w:r>
        <w:rPr>
          <w:sz w:val="24"/>
        </w:rPr>
        <w:t xml:space="preserve">з)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и на военную службу по мобилизации;</w:t>
      </w:r>
    </w:p>
    <w:bookmarkStart w:id="172" w:name="P172"/>
    <w:bookmarkEnd w:id="172"/>
    <w:p>
      <w:pPr>
        <w:pStyle w:val="0"/>
        <w:spacing w:before="240" w:lineRule="auto"/>
        <w:ind w:firstLine="540"/>
        <w:jc w:val="both"/>
      </w:pPr>
      <w:r>
        <w:rPr>
          <w:sz w:val="24"/>
        </w:rPr>
        <w:t xml:space="preserve">и) определение нуждаемости по состоянию здоровья в постоянном постороннем уходе (помощи, надзоре) отца, матери, родного брата, родной сестры, дедушки, бабушки или усыновителя государственного гражданского служащего, подлежащего назначению на иную должность гражданской службы в порядке ротации;</w:t>
      </w:r>
    </w:p>
    <w:bookmarkStart w:id="173" w:name="P173"/>
    <w:bookmarkEnd w:id="173"/>
    <w:p>
      <w:pPr>
        <w:pStyle w:val="0"/>
        <w:spacing w:before="240" w:lineRule="auto"/>
        <w:ind w:firstLine="540"/>
        <w:jc w:val="both"/>
      </w:pPr>
      <w:r>
        <w:rPr>
          <w:sz w:val="24"/>
        </w:rPr>
        <w:t xml:space="preserve">к)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w:t>
      </w:r>
    </w:p>
    <w:p>
      <w:pPr>
        <w:pStyle w:val="0"/>
        <w:spacing w:before="240" w:lineRule="auto"/>
        <w:ind w:firstLine="540"/>
        <w:jc w:val="both"/>
      </w:pPr>
      <w:r>
        <w:rPr>
          <w:sz w:val="24"/>
        </w:rPr>
        <w:t xml:space="preserve">л) разработка индивидуальной программы реабилитации и абилитации инвалида (ребенка-инвалида);</w:t>
      </w:r>
    </w:p>
    <w:p>
      <w:pPr>
        <w:pStyle w:val="0"/>
        <w:jc w:val="both"/>
      </w:pPr>
      <w:r>
        <w:rPr>
          <w:sz w:val="24"/>
        </w:rPr>
        <w:t xml:space="preserve">(в ред. </w:t>
      </w:r>
      <w:hyperlink w:history="0" r:id="rId5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м) разработка программы реабилитации лица, пострадавшего в результате несчастного случая на производстве и профессионального заболевания;</w:t>
      </w:r>
    </w:p>
    <w:bookmarkStart w:id="177" w:name="P177"/>
    <w:bookmarkEnd w:id="177"/>
    <w:p>
      <w:pPr>
        <w:pStyle w:val="0"/>
        <w:spacing w:before="240" w:lineRule="auto"/>
        <w:ind w:firstLine="540"/>
        <w:jc w:val="both"/>
      </w:pPr>
      <w:r>
        <w:rPr>
          <w:sz w:val="24"/>
        </w:rPr>
        <w:t xml:space="preserve">н) выдача справки о результатах установления степени утраты профессиональной трудоспособности;</w:t>
      </w:r>
    </w:p>
    <w:p>
      <w:pPr>
        <w:pStyle w:val="0"/>
        <w:jc w:val="both"/>
      </w:pPr>
      <w:r>
        <w:rPr>
          <w:sz w:val="24"/>
        </w:rPr>
        <w:t xml:space="preserve">(пп. "н" в ред. </w:t>
      </w:r>
      <w:hyperlink w:history="0" r:id="rId53"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bookmarkStart w:id="179" w:name="P179"/>
    <w:bookmarkEnd w:id="179"/>
    <w:p>
      <w:pPr>
        <w:pStyle w:val="0"/>
        <w:spacing w:before="240" w:lineRule="auto"/>
        <w:ind w:firstLine="540"/>
        <w:jc w:val="both"/>
      </w:pPr>
      <w:r>
        <w:rPr>
          <w:sz w:val="24"/>
        </w:rPr>
        <w:t xml:space="preserve">о) внесение изменений в справку, подтверждающую факт установления инвалидности, в случае изменения фамилии, имени, отчества и даты рождения гражданина;</w:t>
      </w:r>
    </w:p>
    <w:p>
      <w:pPr>
        <w:pStyle w:val="0"/>
        <w:jc w:val="both"/>
      </w:pPr>
      <w:r>
        <w:rPr>
          <w:sz w:val="24"/>
        </w:rPr>
        <w:t xml:space="preserve">(пп. "о" в ред. </w:t>
      </w:r>
      <w:hyperlink w:history="0" r:id="rId5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bookmarkStart w:id="181" w:name="P181"/>
    <w:bookmarkEnd w:id="181"/>
    <w:p>
      <w:pPr>
        <w:pStyle w:val="0"/>
        <w:spacing w:before="240" w:lineRule="auto"/>
        <w:ind w:firstLine="540"/>
        <w:jc w:val="both"/>
      </w:pPr>
      <w:r>
        <w:rPr>
          <w:sz w:val="24"/>
        </w:rPr>
        <w:t xml:space="preserve">о(1)) выдача справки, подтверждающей факт установления инвалидности;</w:t>
      </w:r>
    </w:p>
    <w:p>
      <w:pPr>
        <w:pStyle w:val="0"/>
        <w:jc w:val="both"/>
      </w:pPr>
      <w:r>
        <w:rPr>
          <w:sz w:val="24"/>
        </w:rPr>
        <w:t xml:space="preserve">(пп. "о(1)" введен </w:t>
      </w:r>
      <w:hyperlink w:history="0" r:id="rId5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bookmarkStart w:id="183" w:name="P183"/>
    <w:bookmarkEnd w:id="183"/>
    <w:p>
      <w:pPr>
        <w:pStyle w:val="0"/>
        <w:spacing w:before="240" w:lineRule="auto"/>
        <w:ind w:firstLine="540"/>
        <w:jc w:val="both"/>
      </w:pPr>
      <w:r>
        <w:rPr>
          <w:sz w:val="24"/>
        </w:rPr>
        <w:t xml:space="preserve">п) иные цели, установленные законодательством Российской Федерации.</w:t>
      </w:r>
    </w:p>
    <w:p>
      <w:pPr>
        <w:pStyle w:val="0"/>
        <w:spacing w:before="240" w:lineRule="auto"/>
        <w:ind w:firstLine="540"/>
        <w:jc w:val="both"/>
      </w:pPr>
      <w:r>
        <w:rPr>
          <w:sz w:val="24"/>
        </w:rPr>
        <w:t xml:space="preserve">23. Бюро проводит медико-социальную экспертизу гражданина по направлению на медико-социальную экспертизу, поступившему из медицинской организации, а также по заявлению о проведении медико-социальной экспертизы, поданному гражданином (его законным или уполномоченным представителем) в случаях, предусмотренных </w:t>
      </w:r>
      <w:hyperlink w:history="0" w:anchor="P149" w:tooltip="21. В случае если проведение медико-социальной экспертизы необходимо в целях, предусмотренных подпунктами &quot;к&quot;, &quot;н&quot;, &quot;о&quot;, &quot;о(1)&quot; и &quot;п&quot; пункта 22 настоящих Правил, и в случаях, предусмотренных абзацами четвертым и шестым пункта 41 настоящих Правил, а также в целях изменения ранее установленной причины инвалидности, направление на медико-социальную экспертизу не требуется.">
        <w:r>
          <w:rPr>
            <w:sz w:val="24"/>
            <w:color w:val="0000ff"/>
          </w:rPr>
          <w:t xml:space="preserve">пунктом 21</w:t>
        </w:r>
      </w:hyperlink>
      <w:r>
        <w:rPr>
          <w:sz w:val="24"/>
        </w:rPr>
        <w:t xml:space="preserve"> настоящих Правил.</w:t>
      </w:r>
    </w:p>
    <w:p>
      <w:pPr>
        <w:pStyle w:val="0"/>
        <w:spacing w:before="240" w:lineRule="auto"/>
        <w:ind w:firstLine="540"/>
        <w:jc w:val="both"/>
      </w:pPr>
      <w:r>
        <w:rPr>
          <w:sz w:val="24"/>
        </w:rPr>
        <w:t xml:space="preserve">24. Главное бюро проводит медико-социальную экспертизу гражданина в случае обжалования им (его законным или уполномоченным представителем) решения бюро, при осуществлении контроля за решением, принятым бюро, в том числе в части обеспечения техническим средством реабилитации - протезом с микропроцессорным управлением при обращении территориального органа Фонда пенсионного и социального страхования Российской Федерации, а также по направлению бюро в случаях, требующих консультации специалистов главного бюро, в том числе с проведением специальных видов обследования.</w:t>
      </w:r>
    </w:p>
    <w:p>
      <w:pPr>
        <w:pStyle w:val="0"/>
        <w:jc w:val="both"/>
      </w:pPr>
      <w:r>
        <w:rPr>
          <w:sz w:val="24"/>
        </w:rPr>
        <w:t xml:space="preserve">(в ред. </w:t>
      </w:r>
      <w:hyperlink w:history="0" r:id="rId56"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23.11.2022 N 2121)</w:t>
      </w:r>
    </w:p>
    <w:p>
      <w:pPr>
        <w:pStyle w:val="0"/>
        <w:spacing w:before="240" w:lineRule="auto"/>
        <w:ind w:firstLine="540"/>
        <w:jc w:val="both"/>
      </w:pPr>
      <w:r>
        <w:rPr>
          <w:sz w:val="24"/>
        </w:rPr>
        <w:t xml:space="preserve">25. Федеральное бюро проводит медико-социальную экспертизу гражданина в случае обжалования им (его законным или уполномоченным представителем) решения главного бюро, при осуществлении контроля за решением, принятым главным бюро, в том числе в части обеспечения техническим средством реабилитации - протезом с микропроцессорным управлением при обращении Фонда пенсионного и социального страхования Российской Федерации, а также по направлению главного бюро в случаях, требующих консультации специалистов Федерального бюро, в том числе с проведением сложных специальных видов обследования.</w:t>
      </w:r>
    </w:p>
    <w:p>
      <w:pPr>
        <w:pStyle w:val="0"/>
        <w:jc w:val="both"/>
      </w:pPr>
      <w:r>
        <w:rPr>
          <w:sz w:val="24"/>
        </w:rPr>
        <w:t xml:space="preserve">(в ред. </w:t>
      </w:r>
      <w:hyperlink w:history="0" r:id="rId57"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23.11.2022 N 2121)</w:t>
      </w:r>
    </w:p>
    <w:bookmarkStart w:id="189" w:name="P189"/>
    <w:bookmarkEnd w:id="189"/>
    <w:p>
      <w:pPr>
        <w:pStyle w:val="0"/>
        <w:spacing w:before="240" w:lineRule="auto"/>
        <w:ind w:firstLine="540"/>
        <w:jc w:val="both"/>
      </w:pPr>
      <w:r>
        <w:rPr>
          <w:sz w:val="24"/>
        </w:rPr>
        <w:t xml:space="preserve">26. Бюро организует регистрацию поступивших направлений на медико-социальную экспертизу и заявлений о проведении медико-социальной экспертизы. Главное бюро и Федеральное бюро организуют регистрацию поступивших заявлений граждан (их законных или уполномоченных представителей) об обжаловании решения бюро, главного бюро соответственно.</w:t>
      </w:r>
    </w:p>
    <w:p>
      <w:pPr>
        <w:pStyle w:val="0"/>
        <w:spacing w:before="240" w:lineRule="auto"/>
        <w:ind w:firstLine="540"/>
        <w:jc w:val="both"/>
      </w:pPr>
      <w:r>
        <w:rPr>
          <w:sz w:val="24"/>
        </w:rPr>
        <w:t xml:space="preserve">Бюро уведомляет гражданина (его законного или уполномоченного представителя) о регистрации направления на медико-социальную экспертизу или заявления о проведении медико-социальной экспертизы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w:t>
      </w:r>
    </w:p>
    <w:p>
      <w:pPr>
        <w:pStyle w:val="0"/>
        <w:jc w:val="both"/>
      </w:pPr>
      <w:r>
        <w:rPr>
          <w:sz w:val="24"/>
        </w:rPr>
        <w:t xml:space="preserve">(в ред. </w:t>
      </w:r>
      <w:hyperlink w:history="0" r:id="rId58"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Главное бюро (Федеральное бюро) уведомляет гражданина (его законного или уполномоченного представителя) о регистрации заявления об обжаловании решения бюро (главного бюро)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w:t>
      </w:r>
    </w:p>
    <w:p>
      <w:pPr>
        <w:pStyle w:val="0"/>
        <w:jc w:val="both"/>
      </w:pPr>
      <w:r>
        <w:rPr>
          <w:sz w:val="24"/>
        </w:rPr>
        <w:t xml:space="preserve">(в ред. </w:t>
      </w:r>
      <w:hyperlink w:history="0" r:id="rId59"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По результатам рассмотрения зарегистрированных документов бюро (главное бюро, Федеральное бюро) с учетом мнения гражданина (его законного или уполномоченного представителя), указанного в направлении на медико-социальную экспертизу, в заявлении о проведении медико-социальной экспертизы или в заявлении об обжаловании решения бюро (главного бюро), принимает решение о форме проведения медико-социальной экспертизы, предусмотренной </w:t>
      </w:r>
      <w:hyperlink w:history="0" w:anchor="P213" w:tooltip="28. Медико-социальная экспертиза проводится в бюро (главном бюро, Федеральном бюро) без личного присутствия гражданина, с личным присутствием гражданина, в том числе с выездом к гражданину по месту его нахождения или дистанционно с применением информационно-коммуникационных технологий.">
        <w:r>
          <w:rPr>
            <w:sz w:val="24"/>
            <w:color w:val="0000ff"/>
          </w:rPr>
          <w:t xml:space="preserve">пунктом 28</w:t>
        </w:r>
      </w:hyperlink>
      <w:r>
        <w:rPr>
          <w:sz w:val="24"/>
        </w:rPr>
        <w:t xml:space="preserve"> настоящих Правил, определяет дату и время проведения медико-социальной экспертизы в случае отсутствия выбора гражданином (его законным или уполномоченным представителем) даты и времени на едином портале и уведомляет гражданина (его законного или уполномоченного представителя) о проведении медико-социальной экспертизы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w:t>
      </w:r>
    </w:p>
    <w:p>
      <w:pPr>
        <w:pStyle w:val="0"/>
        <w:jc w:val="both"/>
      </w:pPr>
      <w:r>
        <w:rPr>
          <w:sz w:val="24"/>
        </w:rPr>
        <w:t xml:space="preserve">(в ред. </w:t>
      </w:r>
      <w:hyperlink w:history="0" r:id="rId60"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В случае принятия решения о проведении медико-социальной экспертизы с личным присутствием гражданина бюро (главное бюро, Федеральное бюро) уточняет по каналам телефонной связи у гражданина дату и время проведения освидетельствования посредством выбора доступных даты и времени из интервалов, определенных бюро (главным бюро, Федеральным бюро).</w:t>
      </w:r>
    </w:p>
    <w:bookmarkStart w:id="197" w:name="P197"/>
    <w:bookmarkEnd w:id="197"/>
    <w:p>
      <w:pPr>
        <w:pStyle w:val="0"/>
        <w:spacing w:before="240" w:lineRule="auto"/>
        <w:ind w:firstLine="540"/>
        <w:jc w:val="both"/>
      </w:pPr>
      <w:r>
        <w:rPr>
          <w:sz w:val="24"/>
        </w:rPr>
        <w:t xml:space="preserve">27. В случае если зарегистрированное направление на медико-социальную экспертизу не содержит данных о результатах проведения полного объема медицинских обследований по перечню медицинских обследований, предусмотренному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абзацем третьим пункта 17</w:t>
        </w:r>
      </w:hyperlink>
      <w:r>
        <w:rPr>
          <w:sz w:val="24"/>
        </w:rPr>
        <w:t xml:space="preserve"> настоящих Правил,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 подписанного усиленной квалифицированной электронной подписью уполномоченного лица бюро, посредством Единой цифровой платформы.</w:t>
      </w:r>
    </w:p>
    <w:p>
      <w:pPr>
        <w:pStyle w:val="0"/>
        <w:jc w:val="both"/>
      </w:pPr>
      <w:r>
        <w:rPr>
          <w:sz w:val="24"/>
        </w:rPr>
        <w:t xml:space="preserve">(в ред. </w:t>
      </w:r>
      <w:hyperlink w:history="0" r:id="rId61"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Если указанное направление на медико-социальную экспертизу поступило из медицинской организации на бумажном носителе, то бюро в течение 3 рабочих дней со дня получения такого направления возвращает его в медицинскую организацию с уведомлением о причинах возврата на бумажном носителе.</w:t>
      </w:r>
    </w:p>
    <w:p>
      <w:pPr>
        <w:pStyle w:val="0"/>
        <w:spacing w:before="240" w:lineRule="auto"/>
        <w:ind w:firstLine="540"/>
        <w:jc w:val="both"/>
      </w:pPr>
      <w:hyperlink w:history="0" r:id="rId62" w:tooltip="Приказ Минтруда России от 20.06.2022 N 360н &quot;Об утверждении формы и состава сведений уведомления о причинах возврата направления на медико-социальную экспертизу в медицинскую организацию&quot; (Зарегистрировано в Минюсте России 08.09.2022 N 69992) {КонсультантПлюс}">
        <w:r>
          <w:rPr>
            <w:sz w:val="24"/>
            <w:color w:val="0000ff"/>
          </w:rPr>
          <w:t xml:space="preserve">Форма</w:t>
        </w:r>
      </w:hyperlink>
      <w:r>
        <w:rPr>
          <w:sz w:val="24"/>
        </w:rPr>
        <w:t xml:space="preserve"> и </w:t>
      </w:r>
      <w:hyperlink w:history="0" r:id="rId63" w:tooltip="Приказ Минтруда России от 20.06.2022 N 360н &quot;Об утверждении формы и состава сведений уведомления о причинах возврата направления на медико-социальную экспертизу в медицинскую организацию&quot; (Зарегистрировано в Минюсте России 08.09.2022 N 69992) {КонсультантПлюс}">
        <w:r>
          <w:rPr>
            <w:sz w:val="24"/>
            <w:color w:val="0000ff"/>
          </w:rPr>
          <w:t xml:space="preserve">состав</w:t>
        </w:r>
      </w:hyperlink>
      <w:r>
        <w:rPr>
          <w:sz w:val="24"/>
        </w:rPr>
        <w:t xml:space="preserve"> сведений уведомления о причинах возврата направления на медико-социальную экспертизу в медицинскую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w:t>
      </w:r>
    </w:p>
    <w:bookmarkStart w:id="201" w:name="P201"/>
    <w:bookmarkEnd w:id="201"/>
    <w:p>
      <w:pPr>
        <w:pStyle w:val="0"/>
        <w:spacing w:before="240" w:lineRule="auto"/>
        <w:ind w:firstLine="540"/>
        <w:jc w:val="both"/>
      </w:pPr>
      <w:r>
        <w:rPr>
          <w:sz w:val="24"/>
        </w:rPr>
        <w:t xml:space="preserve">В случае если зарегистрированное направление на медико-социальную экспертизу, оформленное в отношении лица,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не содержит данных о результатах проведения полного объема медицинских обследований по перечню медицинских обследований, предусмотренному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абзацем третьим пункта 17</w:t>
        </w:r>
      </w:hyperlink>
      <w:r>
        <w:rPr>
          <w:sz w:val="24"/>
        </w:rPr>
        <w:t xml:space="preserve"> настоящих Правил, бюро в течение 3 рабочих дней со дня получения такого направления составляет программу дополнительного обследования в соответствии с </w:t>
      </w:r>
      <w:hyperlink w:history="0" w:anchor="P265" w:tooltip="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
        <w:r>
          <w:rPr>
            <w:sz w:val="24"/>
            <w:color w:val="0000ff"/>
          </w:rPr>
          <w:t xml:space="preserve">пунктом 39</w:t>
        </w:r>
      </w:hyperlink>
      <w:r>
        <w:rPr>
          <w:sz w:val="24"/>
        </w:rPr>
        <w:t xml:space="preserve"> настоящих Правил и передает ее в медицинскую организацию. Возврат такого направления на медико-социальную экспертизу в медицинскую организацию не осуществляется. Сведения о выполнении программы дополнительного обследования передаются медицинской организацией в бюро в срок, определенный в </w:t>
      </w:r>
      <w:hyperlink w:history="0" w:anchor="P142" w:tooltip="19. При возврате бюро направления на медико-социальную экспертизу в медицинскую организацию в случае, указанном в абзаце первом пункта 27 настоящих Правил, медицинская организация в течение 14 рабочих дней со дня поступления возвращенного направления на медико-социальную экспертизу дополняет его сведениями о результатах медицинских обследований, в случае необходимости проводит медицинские обследования по перечню, предусмотренному абзацем третьим пункта 17 настоящих Правил, и осуществляет его повторную пе...">
        <w:r>
          <w:rPr>
            <w:sz w:val="24"/>
            <w:color w:val="0000ff"/>
          </w:rPr>
          <w:t xml:space="preserve">абзаце первом пункта 19</w:t>
        </w:r>
      </w:hyperlink>
      <w:r>
        <w:rPr>
          <w:sz w:val="24"/>
        </w:rPr>
        <w:t xml:space="preserve"> настоящих Правил.</w:t>
      </w:r>
    </w:p>
    <w:p>
      <w:pPr>
        <w:pStyle w:val="0"/>
        <w:jc w:val="both"/>
      </w:pPr>
      <w:r>
        <w:rPr>
          <w:sz w:val="24"/>
        </w:rPr>
        <w:t xml:space="preserve">(абзац введен </w:t>
      </w:r>
      <w:hyperlink w:history="0" r:id="rId6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Уведомление о причинах возврата направления на медико-социальную экспертизу в медицинскую организацию передается бюро в Федеральный фонд обязательного медицинского страхования, а также в орган, осуществляющий в отношении медицинской организации функции учредителя.</w:t>
      </w:r>
    </w:p>
    <w:p>
      <w:pPr>
        <w:pStyle w:val="0"/>
        <w:jc w:val="both"/>
      </w:pPr>
      <w:r>
        <w:rPr>
          <w:sz w:val="24"/>
        </w:rPr>
        <w:t xml:space="preserve">(в ред. </w:t>
      </w:r>
      <w:hyperlink w:history="0" r:id="rId6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В Федеральный фонд обязательного медицинского страхования также передаются сведения о каждом случае направления гражданина на медико-социальную экспертизу и результатах ее проведения, включая данные об установлении (неустановлении) инвалидности.</w:t>
      </w:r>
    </w:p>
    <w:p>
      <w:pPr>
        <w:pStyle w:val="0"/>
        <w:jc w:val="both"/>
      </w:pPr>
      <w:r>
        <w:rPr>
          <w:sz w:val="24"/>
        </w:rPr>
        <w:t xml:space="preserve">(абзац введен </w:t>
      </w:r>
      <w:hyperlink w:history="0" r:id="rId6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Информационное взаимодействие между бюро и Федеральным фондом обязательного медицинского страхования в целях выявления недостатков заполнения медицинской организацией направления на медико-социальную экспертизу осуществляется посредством единой системы межведомственного электронного взаимодействия.</w:t>
      </w:r>
    </w:p>
    <w:p>
      <w:pPr>
        <w:pStyle w:val="0"/>
        <w:jc w:val="both"/>
      </w:pPr>
      <w:r>
        <w:rPr>
          <w:sz w:val="24"/>
        </w:rPr>
        <w:t xml:space="preserve">(абзац введен </w:t>
      </w:r>
      <w:hyperlink w:history="0" r:id="rId67"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hyperlink w:history="0" r:id="rId68" w:tooltip="Приказ Минтруда России от 22.12.2022 N 807н &quot;Об утверждении Порядка информационного взаимодействия между бюро медико-социальной экспертизы в городах и районах и Федеральным фондом обязательного медицинского страхования, территориальными фондами обязательного медицинского страхования с целью выявления недостатков заполнения медицинской организацией направления на медико-социальную экспертизу&quot; (Зарегистрировано в Минюсте России 01.02.2023 N 72210) {КонсультантПлюс}">
        <w:r>
          <w:rPr>
            <w:sz w:val="24"/>
            <w:color w:val="0000ff"/>
          </w:rPr>
          <w:t xml:space="preserve">Порядок</w:t>
        </w:r>
      </w:hyperlink>
      <w:r>
        <w:rPr>
          <w:sz w:val="24"/>
        </w:rPr>
        <w:t xml:space="preserve"> информационного взаимодействия между бюро и Федеральным фондом обязательного медицинского страхования и состав передаваемых сведений о направлении гражданина на медико-социальную экспертизу и результатах проведения медико-социальной экспертизы утверждаются Министерством труда и социальной защиты Российской Федерации по согласованию с Федеральным фондом обязательного медицинского страхования.</w:t>
      </w:r>
    </w:p>
    <w:p>
      <w:pPr>
        <w:pStyle w:val="0"/>
        <w:jc w:val="both"/>
      </w:pPr>
      <w:r>
        <w:rPr>
          <w:sz w:val="24"/>
        </w:rPr>
        <w:t xml:space="preserve">(в ред. </w:t>
      </w:r>
      <w:hyperlink w:history="0" r:id="rId69"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Бюро уведомляет гражданина (его законного или уполномоченного представителя) о возврате направления на медико-социальную экспертизу в медицинскую организацию и о причинах данного возврата в срок, не превышающий одного рабочего дня со дня его возврата в медицинскую организацию,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w:t>
      </w:r>
    </w:p>
    <w:p>
      <w:pPr>
        <w:pStyle w:val="0"/>
        <w:jc w:val="both"/>
      </w:pPr>
      <w:r>
        <w:rPr>
          <w:sz w:val="24"/>
        </w:rPr>
        <w:t xml:space="preserve">(в ред. </w:t>
      </w:r>
      <w:hyperlink w:history="0" r:id="rId70"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bookmarkStart w:id="213" w:name="P213"/>
    <w:bookmarkEnd w:id="213"/>
    <w:p>
      <w:pPr>
        <w:pStyle w:val="0"/>
        <w:spacing w:before="240" w:lineRule="auto"/>
        <w:ind w:firstLine="540"/>
        <w:jc w:val="both"/>
      </w:pPr>
      <w:r>
        <w:rPr>
          <w:sz w:val="24"/>
        </w:rPr>
        <w:t xml:space="preserve">28. Медико-социальная экспертиза проводится в бюро (главном бюро, Федеральном бюро) без личного присутствия гражданина, с личным присутствием гражданина, в том числе с выездом к гражданину по месту его нахождения или дистанционно с применением информационно-коммуникационных технологий.</w:t>
      </w:r>
    </w:p>
    <w:p>
      <w:pPr>
        <w:pStyle w:val="0"/>
        <w:spacing w:before="240" w:lineRule="auto"/>
        <w:ind w:firstLine="540"/>
        <w:jc w:val="both"/>
      </w:pPr>
      <w:r>
        <w:rPr>
          <w:sz w:val="24"/>
        </w:rPr>
        <w:t xml:space="preserve">29. Медико-социальная экспертиза без личного присутствия гражданина проводится путем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мероприятий по медицинской реабилитации,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pPr>
        <w:pStyle w:val="0"/>
        <w:jc w:val="both"/>
      </w:pPr>
      <w:r>
        <w:rPr>
          <w:sz w:val="24"/>
        </w:rPr>
        <w:t xml:space="preserve">(в ред. </w:t>
      </w:r>
      <w:hyperlink w:history="0" r:id="rId71"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При осуществлении медико-социальной экспертизы без личного присутствия гражданина опрос, осмотр и обследование гражданина специалистами бюро (главного бюро, Федерального бюро) не проводятся.</w:t>
      </w:r>
    </w:p>
    <w:p>
      <w:pPr>
        <w:pStyle w:val="0"/>
        <w:spacing w:before="240" w:lineRule="auto"/>
        <w:ind w:firstLine="540"/>
        <w:jc w:val="both"/>
      </w:pPr>
      <w:r>
        <w:rPr>
          <w:sz w:val="24"/>
        </w:rPr>
        <w:t xml:space="preserve">По результатам медико-социальной экспертизы без личного присутствия гражданина бюро (главное бюро, Федеральное бюро) выносит решение по заявленным целям, предусмотренным </w:t>
      </w:r>
      <w:hyperlink w:history="0" w:anchor="P161" w:tooltip="22. Медико-социальная экспертиза проводится бюро, главным бюро, Федеральным бюро в соответствии со следующими заявленными в направлении на медико-социальной экспертизу или в заявлении гражданина (его законного или уполномоченного представителя) целями проведения медико-социальной экспертизы:">
        <w:r>
          <w:rPr>
            <w:sz w:val="24"/>
            <w:color w:val="0000ff"/>
          </w:rPr>
          <w:t xml:space="preserve">пунктом 22</w:t>
        </w:r>
      </w:hyperlink>
      <w:r>
        <w:rPr>
          <w:sz w:val="24"/>
        </w:rPr>
        <w:t xml:space="preserve"> настоящих Правил.</w:t>
      </w:r>
    </w:p>
    <w:bookmarkStart w:id="218" w:name="P218"/>
    <w:bookmarkEnd w:id="218"/>
    <w:p>
      <w:pPr>
        <w:pStyle w:val="0"/>
        <w:spacing w:before="240" w:lineRule="auto"/>
        <w:ind w:firstLine="540"/>
        <w:jc w:val="both"/>
      </w:pPr>
      <w:r>
        <w:rPr>
          <w:sz w:val="24"/>
        </w:rPr>
        <w:t xml:space="preserve">30. Медико-социальная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(далее - ограниченный доступ к персональным данным) вне зависимости от места проживания (нахождения) гражданина. Ограниченный доступ к персональным данным гражданина осуществляется для бюро, проводящего медико-социальную экспертизу.</w:t>
      </w:r>
    </w:p>
    <w:p>
      <w:pPr>
        <w:pStyle w:val="0"/>
        <w:spacing w:before="240" w:lineRule="auto"/>
        <w:ind w:firstLine="540"/>
        <w:jc w:val="both"/>
      </w:pPr>
      <w:r>
        <w:rPr>
          <w:sz w:val="24"/>
        </w:rPr>
        <w:t xml:space="preserve">В случае если в ходе проведения медико-социальной экспертизы с ограниченным доступом к персональным данным бюро принимается решение о проведении медико-социальной экспертизы с личным присутствием гражданина в случаях, указанных в </w:t>
      </w:r>
      <w:hyperlink w:history="0" w:anchor="P227" w:tooltip="32. Медико-социальная экспертиза с личным присутствием гражданина проводится по решению бюро (главного бюро, Федерального бюро) в случаях:">
        <w:r>
          <w:rPr>
            <w:sz w:val="24"/>
            <w:color w:val="0000ff"/>
          </w:rPr>
          <w:t xml:space="preserve">пункте 32</w:t>
        </w:r>
      </w:hyperlink>
      <w:r>
        <w:rPr>
          <w:sz w:val="24"/>
        </w:rPr>
        <w:t xml:space="preserve"> настоящих Правил, с документов гражданина в Единой цифровой платформе снимается ограниченный доступ, и они направляются в бюро по месту жительства (месту пребывания, месту фактического проживания) гражданина, где проводится медико-социальная экспертиза с личным присутствием гражданина.</w:t>
      </w:r>
    </w:p>
    <w:p>
      <w:pPr>
        <w:pStyle w:val="0"/>
        <w:jc w:val="both"/>
      </w:pPr>
      <w:r>
        <w:rPr>
          <w:sz w:val="24"/>
        </w:rPr>
        <w:t xml:space="preserve">(в ред. </w:t>
      </w:r>
      <w:hyperlink w:history="0" r:id="rId72"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hyperlink w:history="0" r:id="rId73" w:tooltip="Приказ Минтруда России от 09.12.2025 N 692н &quot;Об утверждении порядка и условий обеспечения проведения медико-социальной экспертизы без доступа к персональным данным гражданина и его законного или уполномоченного представителя и их состава, а также особенностей и условий проведения медико-социальной экспертизы без доступа к персональным данным гражданина и его законного или уполномоченного представителя&quot; (Зарегистрировано в Минюсте России 13.04.2026 N 86023) ------------ Не вступил в силу {КонсультантПлюс}">
        <w:r>
          <w:rPr>
            <w:sz w:val="24"/>
            <w:color w:val="0000ff"/>
          </w:rPr>
          <w:t xml:space="preserve">Порядок, условия</w:t>
        </w:r>
      </w:hyperlink>
      <w:r>
        <w:rPr>
          <w:sz w:val="24"/>
        </w:rPr>
        <w:t xml:space="preserve"> обеспечения ограниченного доступа к персональным данным и их состав, а также </w:t>
      </w:r>
      <w:hyperlink w:history="0" r:id="rId74" w:tooltip="Приказ Минтруда России от 09.12.2025 N 692н &quot;Об утверждении порядка и условий обеспечения проведения медико-социальной экспертизы без доступа к персональным данным гражданина и его законного или уполномоченного представителя и их состава, а также особенностей и условий проведения медико-социальной экспертизы без доступа к персональным данным гражданина и его законного или уполномоченного представителя&quot; (Зарегистрировано в Минюсте России 13.04.2026 N 86023) ------------ Не вступил в силу {КонсультантПлюс}">
        <w:r>
          <w:rPr>
            <w:sz w:val="24"/>
            <w:color w:val="0000ff"/>
          </w:rPr>
          <w:t xml:space="preserve">особенности и условия</w:t>
        </w:r>
      </w:hyperlink>
      <w:r>
        <w:rPr>
          <w:sz w:val="24"/>
        </w:rPr>
        <w:t xml:space="preserve"> проведения медико-социальной экспертизы с ограниченным доступом к персональным данным в Единой цифровой платформе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 и Федеральным медико-биологическим агентством.</w:t>
      </w:r>
    </w:p>
    <w:p>
      <w:pPr>
        <w:pStyle w:val="0"/>
        <w:jc w:val="both"/>
      </w:pPr>
      <w:r>
        <w:rPr>
          <w:sz w:val="24"/>
        </w:rPr>
        <w:t xml:space="preserve">(в ред. </w:t>
      </w:r>
      <w:hyperlink w:history="0" r:id="rId75"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31. Медико-социальная экспертиза с личным присутствием гражданина проводится путем опроса, осмотра и обследования гражданина специалистами бюро (главного бюро, Федерального бюро) при необходимости с использованием специального диагностического оборудования,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мероприятий по медицинской реабилитации,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pPr>
        <w:pStyle w:val="0"/>
        <w:jc w:val="both"/>
      </w:pPr>
      <w:r>
        <w:rPr>
          <w:sz w:val="24"/>
        </w:rPr>
        <w:t xml:space="preserve">(в ред. </w:t>
      </w:r>
      <w:hyperlink w:history="0" r:id="rId76"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31(1). При повторной медико-социальной экспертизе гражданина дополнительно изучаются и оцениваются результаты реализованных мероприятий и оказанных услуг по основным направлениям комплексной реабилитации и абилитации.</w:t>
      </w:r>
    </w:p>
    <w:p>
      <w:pPr>
        <w:pStyle w:val="0"/>
        <w:jc w:val="both"/>
      </w:pPr>
      <w:r>
        <w:rPr>
          <w:sz w:val="24"/>
        </w:rPr>
        <w:t xml:space="preserve">(п. 31(1) введен </w:t>
      </w:r>
      <w:hyperlink w:history="0" r:id="rId77"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bookmarkStart w:id="227" w:name="P227"/>
    <w:bookmarkEnd w:id="227"/>
    <w:p>
      <w:pPr>
        <w:pStyle w:val="0"/>
        <w:spacing w:before="240" w:lineRule="auto"/>
        <w:ind w:firstLine="540"/>
        <w:jc w:val="both"/>
      </w:pPr>
      <w:r>
        <w:rPr>
          <w:sz w:val="24"/>
        </w:rPr>
        <w:t xml:space="preserve">32. Медико-социальная экспертиза с личным присутствием гражданина проводится по решению бюро (главного бюро, Федерального бюро) в случаях:</w:t>
      </w:r>
    </w:p>
    <w:p>
      <w:pPr>
        <w:pStyle w:val="0"/>
        <w:spacing w:before="240" w:lineRule="auto"/>
        <w:ind w:firstLine="540"/>
        <w:jc w:val="both"/>
      </w:pPr>
      <w:r>
        <w:rPr>
          <w:sz w:val="24"/>
        </w:rPr>
        <w:t xml:space="preserve">а) наличия в направлении на медико-социальную экспертизу сведений о соответствующем предпочтении гражданина (его законного или уполномоченного представителя);</w:t>
      </w:r>
    </w:p>
    <w:p>
      <w:pPr>
        <w:pStyle w:val="0"/>
        <w:spacing w:before="240" w:lineRule="auto"/>
        <w:ind w:firstLine="540"/>
        <w:jc w:val="both"/>
      </w:pPr>
      <w:r>
        <w:rPr>
          <w:sz w:val="24"/>
        </w:rPr>
        <w:t xml:space="preserve">б) указания гражданином (его законным или уполномоченным представителем) соответствующего предпочтения в заявлении о проведении медико-социальной экспертизы или в заявлении об обжаловании решения бюро (главного бюро);</w:t>
      </w:r>
    </w:p>
    <w:p>
      <w:pPr>
        <w:pStyle w:val="0"/>
        <w:spacing w:before="240" w:lineRule="auto"/>
        <w:ind w:firstLine="540"/>
        <w:jc w:val="both"/>
      </w:pPr>
      <w:r>
        <w:rPr>
          <w:sz w:val="24"/>
        </w:rPr>
        <w:t xml:space="preserve">в) невозможности удостовериться в полноте и достоверности сведений, содержащихся в представленных документах;</w:t>
      </w:r>
    </w:p>
    <w:p>
      <w:pPr>
        <w:pStyle w:val="0"/>
        <w:spacing w:before="240" w:lineRule="auto"/>
        <w:ind w:firstLine="540"/>
        <w:jc w:val="both"/>
      </w:pPr>
      <w:r>
        <w:rPr>
          <w:sz w:val="24"/>
        </w:rPr>
        <w:t xml:space="preserve">г) выявления несоответствий между данными исследований и заключениями специалистов, направляющих гражданина на медико-социальную экспертизу, о степени выраженности стойких нарушений функций организма, обусловленных заболеваниями, последствиями травм и дефектами;</w:t>
      </w:r>
    </w:p>
    <w:p>
      <w:pPr>
        <w:pStyle w:val="0"/>
        <w:spacing w:before="240" w:lineRule="auto"/>
        <w:ind w:firstLine="540"/>
        <w:jc w:val="both"/>
      </w:pPr>
      <w:r>
        <w:rPr>
          <w:sz w:val="24"/>
        </w:rPr>
        <w:t xml:space="preserve">д) необходимости обследования гражданина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pPr>
        <w:pStyle w:val="0"/>
        <w:spacing w:before="240" w:lineRule="auto"/>
        <w:ind w:firstLine="540"/>
        <w:jc w:val="both"/>
      </w:pPr>
      <w:r>
        <w:rPr>
          <w:sz w:val="24"/>
        </w:rPr>
        <w:t xml:space="preserve">е) если целью медико-социальной экспертизы гражданина, ранее признанного инвалидом, является разработка индивидуальной программы реабилитации и абилитации инвалида (ребенка-инвалида), за исключением случаев необходимости изменения персональных данных инвалида (ребенка-инвалида) и устранения технических ошибок (описок, опечаток, грамматических или арифметических ошибок либо подобных ошибок);</w:t>
      </w:r>
    </w:p>
    <w:p>
      <w:pPr>
        <w:pStyle w:val="0"/>
        <w:jc w:val="both"/>
      </w:pPr>
      <w:r>
        <w:rPr>
          <w:sz w:val="24"/>
        </w:rPr>
        <w:t xml:space="preserve">(в ред. </w:t>
      </w:r>
      <w:hyperlink w:history="0" r:id="rId78"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е(1)) при необходимости установления целевой реабилитационной группы (целевых реабилитационных групп) инвалиду, в случае если прошло более 3 лет с даты проведения последнего освидетельствования;</w:t>
      </w:r>
    </w:p>
    <w:p>
      <w:pPr>
        <w:pStyle w:val="0"/>
        <w:jc w:val="both"/>
      </w:pPr>
      <w:r>
        <w:rPr>
          <w:sz w:val="24"/>
        </w:rPr>
        <w:t xml:space="preserve">(пп. "е(1)" введен </w:t>
      </w:r>
      <w:hyperlink w:history="0" r:id="rId79"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p>
      <w:pPr>
        <w:pStyle w:val="0"/>
        <w:spacing w:before="240" w:lineRule="auto"/>
        <w:ind w:firstLine="540"/>
        <w:jc w:val="both"/>
      </w:pPr>
      <w:r>
        <w:rPr>
          <w:sz w:val="24"/>
        </w:rPr>
        <w:t xml:space="preserve">ж) если гражданин является получателем социальных услуг в организации социального обслуживания, оказывающей социальные услуги в стационарной форме социального обслуживания.</w:t>
      </w:r>
    </w:p>
    <w:p>
      <w:pPr>
        <w:pStyle w:val="0"/>
        <w:spacing w:before="240" w:lineRule="auto"/>
        <w:ind w:firstLine="540"/>
        <w:jc w:val="both"/>
      </w:pPr>
      <w:r>
        <w:rPr>
          <w:sz w:val="24"/>
        </w:rPr>
        <w:t xml:space="preserve">33. В случае если в направлении на медико-социальную экспертизу указаны сведения о предпочтении гражданина (его законного или уполномоченного представителя) о проведении медико-социальной экспертизы без личного присутствия гражданина, то в случаях, указанных в </w:t>
      </w:r>
      <w:hyperlink w:history="0" w:anchor="P227" w:tooltip="32. Медико-социальная экспертиза с личным присутствием гражданина проводится по решению бюро (главного бюро, Федерального бюро) в случаях:">
        <w:r>
          <w:rPr>
            <w:sz w:val="24"/>
            <w:color w:val="0000ff"/>
          </w:rPr>
          <w:t xml:space="preserve">пункте 32</w:t>
        </w:r>
      </w:hyperlink>
      <w:r>
        <w:rPr>
          <w:sz w:val="24"/>
        </w:rPr>
        <w:t xml:space="preserve"> настоящих Правил, медико-социальная экспертиза проводится с личным присутствием гражданина.</w:t>
      </w:r>
    </w:p>
    <w:p>
      <w:pPr>
        <w:pStyle w:val="0"/>
        <w:spacing w:before="240" w:lineRule="auto"/>
        <w:ind w:firstLine="540"/>
        <w:jc w:val="both"/>
      </w:pPr>
      <w:r>
        <w:rPr>
          <w:sz w:val="24"/>
        </w:rPr>
        <w:t xml:space="preserve">34. Медико-социальная экспертиза с личным присутствием гражданина проводится:</w:t>
      </w:r>
    </w:p>
    <w:p>
      <w:pPr>
        <w:pStyle w:val="0"/>
        <w:spacing w:before="240" w:lineRule="auto"/>
        <w:ind w:firstLine="540"/>
        <w:jc w:val="both"/>
      </w:pPr>
      <w:r>
        <w:rPr>
          <w:sz w:val="24"/>
        </w:rPr>
        <w:t xml:space="preserve">а) в бюро (главном бюро, Федеральном бюро) при явке гражданина в бюро (главное бюро, Федеральное бюро);</w:t>
      </w:r>
    </w:p>
    <w:p>
      <w:pPr>
        <w:pStyle w:val="0"/>
        <w:spacing w:before="240" w:lineRule="auto"/>
        <w:ind w:firstLine="540"/>
        <w:jc w:val="both"/>
      </w:pPr>
      <w:r>
        <w:rPr>
          <w:sz w:val="24"/>
        </w:rPr>
        <w:t xml:space="preserve">б) по месту нахождения гражданина, если он не может явиться в бюро (главное бюро, Федеральное бюро) по состоянию здоровья, что подтверждается заключением врачебной комиссии медицинской организации;</w:t>
      </w:r>
    </w:p>
    <w:p>
      <w:pPr>
        <w:pStyle w:val="0"/>
        <w:spacing w:before="240" w:lineRule="auto"/>
        <w:ind w:firstLine="540"/>
        <w:jc w:val="both"/>
      </w:pPr>
      <w:r>
        <w:rPr>
          <w:sz w:val="24"/>
        </w:rPr>
        <w:t xml:space="preserve">в) по месту нахождения гражданина в организации социального обслуживания, оказывающей социальные услуги в стационарной форме социального обслуживания;</w:t>
      </w:r>
    </w:p>
    <w:p>
      <w:pPr>
        <w:pStyle w:val="0"/>
        <w:spacing w:before="240" w:lineRule="auto"/>
        <w:ind w:firstLine="540"/>
        <w:jc w:val="both"/>
      </w:pPr>
      <w:r>
        <w:rPr>
          <w:sz w:val="24"/>
        </w:rPr>
        <w:t xml:space="preserve">г) по месту нахождения гражданина в исправительном учреждении, где гражданин отбывает наказание;</w:t>
      </w:r>
    </w:p>
    <w:p>
      <w:pPr>
        <w:pStyle w:val="0"/>
        <w:spacing w:before="240" w:lineRule="auto"/>
        <w:ind w:firstLine="540"/>
        <w:jc w:val="both"/>
      </w:pPr>
      <w:r>
        <w:rPr>
          <w:sz w:val="24"/>
        </w:rPr>
        <w:t xml:space="preserve">д) по месту нахождения гражданина в медицинской организации, оказывающей гражданину медицинскую помощь в стационарных условиях.</w:t>
      </w:r>
    </w:p>
    <w:p>
      <w:pPr>
        <w:pStyle w:val="0"/>
        <w:spacing w:before="240" w:lineRule="auto"/>
        <w:ind w:firstLine="540"/>
        <w:jc w:val="both"/>
      </w:pPr>
      <w:r>
        <w:rPr>
          <w:sz w:val="24"/>
        </w:rPr>
        <w:t xml:space="preserve">35. Медико-социальная экспертиза по месту нахождения гражданина осуществляется посредством выезда специалистов бюро (главного бюро, Федерального бюро) к гражданину.</w:t>
      </w:r>
    </w:p>
    <w:bookmarkStart w:id="246" w:name="P246"/>
    <w:bookmarkEnd w:id="246"/>
    <w:p>
      <w:pPr>
        <w:pStyle w:val="0"/>
        <w:spacing w:before="240" w:lineRule="auto"/>
        <w:ind w:firstLine="540"/>
        <w:jc w:val="both"/>
      </w:pPr>
      <w:r>
        <w:rPr>
          <w:sz w:val="24"/>
        </w:rPr>
        <w:t xml:space="preserve">36. Медико-социальная экспертиза дистанционно с применением информационно-коммуникационных технологий проводится посредством использования информационных технологий, обеспечивающих дистанционное взаимодействие между собой специалистов бюро, главного бюро, Федерального бюро, а также взаимодействие специалистов главного бюро, Федерального бюро с гражданином (его законным или уполномоченным представителем), в том числе посредством единого портала (при наличии технической возможности и технической готовности единого портала), с документированием совершаемых ими действий при взаимодействии.</w:t>
      </w:r>
    </w:p>
    <w:p>
      <w:pPr>
        <w:pStyle w:val="0"/>
        <w:spacing w:before="240" w:lineRule="auto"/>
        <w:ind w:firstLine="540"/>
        <w:jc w:val="both"/>
      </w:pPr>
      <w:r>
        <w:rPr>
          <w:sz w:val="24"/>
        </w:rPr>
        <w:t xml:space="preserve">Медико-социальная экспертиза дистанционно с применением информационно-коммуникационных технологий проводится:</w:t>
      </w:r>
    </w:p>
    <w:p>
      <w:pPr>
        <w:pStyle w:val="0"/>
        <w:spacing w:before="240" w:lineRule="auto"/>
        <w:ind w:firstLine="540"/>
        <w:jc w:val="both"/>
      </w:pPr>
      <w:r>
        <w:rPr>
          <w:sz w:val="24"/>
        </w:rPr>
        <w:t xml:space="preserve">в случае обжалования гражданином (его законным или уполномоченным представителем) решения бюро в главное бюро, главного бюро в Федеральное бюро по его желанию о проведении медико-социальной экспертизы по обжалованию дистанционно с применением информационно-коммуникационных технологий, указанному в заявлении об обжаловании решения бюро (главного бюро);</w:t>
      </w:r>
    </w:p>
    <w:p>
      <w:pPr>
        <w:pStyle w:val="0"/>
        <w:spacing w:before="240" w:lineRule="auto"/>
        <w:ind w:firstLine="540"/>
        <w:jc w:val="both"/>
      </w:pPr>
      <w:r>
        <w:rPr>
          <w:sz w:val="24"/>
        </w:rPr>
        <w:t xml:space="preserve">при осуществлении главным бюро, Федеральным бюро контроля за решениями, принятыми бюро, главными бюро соответственно;</w:t>
      </w:r>
    </w:p>
    <w:p>
      <w:pPr>
        <w:pStyle w:val="0"/>
        <w:spacing w:before="240" w:lineRule="auto"/>
        <w:ind w:firstLine="540"/>
        <w:jc w:val="both"/>
      </w:pPr>
      <w:r>
        <w:rPr>
          <w:sz w:val="24"/>
        </w:rPr>
        <w:t xml:space="preserve">для дачи главным бюро (Федеральным бюро) консультации бюро (главному бюро) по направлению бюро (главного бюро) в рамках программы дополнительного обследования.</w:t>
      </w:r>
    </w:p>
    <w:p>
      <w:pPr>
        <w:pStyle w:val="0"/>
        <w:spacing w:before="240" w:lineRule="auto"/>
        <w:ind w:firstLine="540"/>
        <w:jc w:val="both"/>
      </w:pPr>
      <w:hyperlink w:history="0" r:id="rId80" w:tooltip="Приказ Минтруда России от 20.04.2023 N 316н (ред. от 22.02.2024) &quot;Об утверждении особенностей организации и проведения медико-социальной экспертизы дистанционно с применением информационно-коммуникационных технологий&quot; (Зарегистрировано в Минюсте России 19.05.2023 N 73373) {КонсультантПлюс}">
        <w:r>
          <w:rPr>
            <w:sz w:val="24"/>
            <w:color w:val="0000ff"/>
          </w:rPr>
          <w:t xml:space="preserve">Особенности</w:t>
        </w:r>
      </w:hyperlink>
      <w:r>
        <w:rPr>
          <w:sz w:val="24"/>
        </w:rPr>
        <w:t xml:space="preserve"> организации и проведения медико-социальной экспертизы дистанционно с применением информационно-коммуникационных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37. Медико-социальная экспертиза гражданина, находящегося на лечении в стационаре в связи с операцией по ампутации (реампутации) конечности (конечностей), имеющего дефекты, предусмотренные </w:t>
      </w:r>
      <w:hyperlink w:history="0" w:anchor="P424" w:tooltip="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
        <w:r>
          <w:rPr>
            <w:sz w:val="24"/>
            <w:color w:val="0000ff"/>
          </w:rPr>
          <w:t xml:space="preserve">пунктами 14</w:t>
        </w:r>
      </w:hyperlink>
      <w:r>
        <w:rPr>
          <w:sz w:val="24"/>
        </w:rPr>
        <w:t xml:space="preserve"> и (или) </w:t>
      </w:r>
      <w:hyperlink w:history="0" w:anchor="P425" w:tooltip="15. Дефекты и деформации нижней конечности: ампутация области тазобедренного сустава, экзартикуляция бедра, культи бедра, голени, отсутствие стопы.">
        <w:r>
          <w:rPr>
            <w:sz w:val="24"/>
            <w:color w:val="0000ff"/>
          </w:rPr>
          <w:t xml:space="preserve">15</w:t>
        </w:r>
      </w:hyperlink>
      <w:r>
        <w:rPr>
          <w:sz w:val="24"/>
        </w:rPr>
        <w:t xml:space="preserve"> приложения к настоящим Правилам, нуждающегося в первичном протезировании, а также гражданина, признанного нуждающимся в оказании паллиативной медицинской помощи, проводится в срок, не превышающий 3 рабочих дней со дня поступления в бюро направления на медико-социальную экспертизу.</w:t>
      </w:r>
    </w:p>
    <w:p>
      <w:pPr>
        <w:pStyle w:val="0"/>
        <w:spacing w:before="240" w:lineRule="auto"/>
        <w:ind w:firstLine="540"/>
        <w:jc w:val="both"/>
      </w:pPr>
      <w:r>
        <w:rPr>
          <w:sz w:val="24"/>
        </w:rPr>
        <w:t xml:space="preserve">Медико-социальная экспертиза лица,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проводится в срок, не превышающий 10 рабочих дней со дня поступления в бюро направления на медико-социальную экспертизу.</w:t>
      </w:r>
    </w:p>
    <w:p>
      <w:pPr>
        <w:pStyle w:val="0"/>
        <w:jc w:val="both"/>
      </w:pPr>
      <w:r>
        <w:rPr>
          <w:sz w:val="24"/>
        </w:rPr>
        <w:t xml:space="preserve">(абзац введен </w:t>
      </w:r>
      <w:hyperlink w:history="0" r:id="rId81"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38. При проведении медико-социальной экспертизы гражданина ведется протокол в Единой цифровой платформе.</w:t>
      </w:r>
    </w:p>
    <w:p>
      <w:pPr>
        <w:pStyle w:val="0"/>
        <w:jc w:val="both"/>
      </w:pPr>
      <w:r>
        <w:rPr>
          <w:sz w:val="24"/>
        </w:rPr>
        <w:t xml:space="preserve">(в ред. </w:t>
      </w:r>
      <w:hyperlink w:history="0" r:id="rId82"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bookmarkStart w:id="257" w:name="P257"/>
    <w:bookmarkEnd w:id="257"/>
    <w:p>
      <w:pPr>
        <w:pStyle w:val="0"/>
        <w:spacing w:before="240" w:lineRule="auto"/>
        <w:ind w:firstLine="540"/>
        <w:jc w:val="both"/>
      </w:pPr>
      <w:r>
        <w:rPr>
          <w:sz w:val="24"/>
        </w:rPr>
        <w:t xml:space="preserve">В проведении медико-социальной экспертизы гражданина по приглашению руководителя бюро (главного бюро, Федерального бюро) либо уполномоченного им должностного лица могут участвовать с правом совещательного голоса представители государственных внебюджетных фондов, Федеральной службы по труду и занятости, реабилитационных организаций, а также специалисты соответствующего профиля.</w:t>
      </w:r>
    </w:p>
    <w:p>
      <w:pPr>
        <w:pStyle w:val="0"/>
        <w:jc w:val="both"/>
      </w:pPr>
      <w:r>
        <w:rPr>
          <w:sz w:val="24"/>
        </w:rPr>
        <w:t xml:space="preserve">(в ред. </w:t>
      </w:r>
      <w:hyperlink w:history="0" r:id="rId83"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Гражданин (его законный или уполномоченный представитель) имеет право пригласить любого специалиста из числа указанных в </w:t>
      </w:r>
      <w:hyperlink w:history="0" w:anchor="P257" w:tooltip="В проведении медико-социальной экспертизы гражданина по приглашению руководителя бюро (главного бюро, Федерального бюро) либо уполномоченного им должностного лица могут участвовать с правом совещательного голоса представители государственных внебюджетных фондов, Федеральной службы по труду и занятости, реабилитационных организаций, а также специалисты соответствующего профиля.">
        <w:r>
          <w:rPr>
            <w:sz w:val="24"/>
            <w:color w:val="0000ff"/>
          </w:rPr>
          <w:t xml:space="preserve">абзаце втором</w:t>
        </w:r>
      </w:hyperlink>
      <w:r>
        <w:rPr>
          <w:sz w:val="24"/>
        </w:rPr>
        <w:t xml:space="preserve"> настоящего пункта с его согласия для участия в проведении медико-социальной экспертизы с правом совещательного голоса.</w:t>
      </w:r>
    </w:p>
    <w:p>
      <w:pPr>
        <w:pStyle w:val="0"/>
        <w:jc w:val="both"/>
      </w:pPr>
      <w:r>
        <w:rPr>
          <w:sz w:val="24"/>
        </w:rPr>
        <w:t xml:space="preserve">(в ред. </w:t>
      </w:r>
      <w:hyperlink w:history="0" r:id="rId84"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По результатам медико-социальной экспертизы гражданина в Единой цифровой платформе составляется акт.</w:t>
      </w:r>
    </w:p>
    <w:p>
      <w:pPr>
        <w:pStyle w:val="0"/>
        <w:jc w:val="both"/>
      </w:pPr>
      <w:r>
        <w:rPr>
          <w:sz w:val="24"/>
        </w:rPr>
        <w:t xml:space="preserve">(в ред. </w:t>
      </w:r>
      <w:hyperlink w:history="0" r:id="rId85"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Заключения консультантов, привлекаемых к проведению медико-социальной экспертизы, перечень документов и основные сведения, послужившие основанием для принятия решения, заносятся в протокол проведения медико-социальной экспертизы гражданина или приобщаются к нему.</w:t>
      </w:r>
    </w:p>
    <w:p>
      <w:pPr>
        <w:pStyle w:val="0"/>
        <w:spacing w:before="240" w:lineRule="auto"/>
        <w:ind w:firstLine="540"/>
        <w:jc w:val="both"/>
      </w:pPr>
      <w:hyperlink w:history="0" r:id="rId86" w:tooltip="Приказ Минтруда России от 04.07.2022 N 389н (ред. от 10.12.2024) &quot;Об утверждении формы и порядка заполнения протокола проведения медико-социальной экспертизы гражданина&quot; (Зарегистрировано в Минюсте России 16.09.2022 N 70120) {КонсультантПлюс}">
        <w:r>
          <w:rPr>
            <w:sz w:val="24"/>
            <w:color w:val="0000ff"/>
          </w:rPr>
          <w:t xml:space="preserve">Форма</w:t>
        </w:r>
      </w:hyperlink>
      <w:r>
        <w:rPr>
          <w:sz w:val="24"/>
        </w:rPr>
        <w:t xml:space="preserve"> и </w:t>
      </w:r>
      <w:hyperlink w:history="0" r:id="rId87" w:tooltip="Приказ Минтруда России от 04.07.2022 N 389н (ред. от 10.12.2024) &quot;Об утверждении формы и порядка заполнения протокола проведения медико-социальной экспертизы гражданина&quot; (Зарегистрировано в Минюсте России 16.09.2022 N 70120) {КонсультантПлюс}">
        <w:r>
          <w:rPr>
            <w:sz w:val="24"/>
            <w:color w:val="0000ff"/>
          </w:rPr>
          <w:t xml:space="preserve">порядок</w:t>
        </w:r>
      </w:hyperlink>
      <w:r>
        <w:rPr>
          <w:sz w:val="24"/>
        </w:rPr>
        <w:t xml:space="preserve"> заполнения протокола проведения медико-социальной экспертизы гражданина, а также </w:t>
      </w:r>
      <w:hyperlink w:history="0" r:id="rId88" w:tooltip="Приказ Минтруда России от 09.09.2022 N 517н (ред. от 10.12.2024) &quot;Об утверждении формы и порядка составления акта медико-социальной экспертизы гражданина&quot; (Зарегистрировано в Минюсте России 11.10.2022 N 70467) {КонсультантПлюс}">
        <w:r>
          <w:rPr>
            <w:sz w:val="24"/>
            <w:color w:val="0000ff"/>
          </w:rPr>
          <w:t xml:space="preserve">форма</w:t>
        </w:r>
      </w:hyperlink>
      <w:r>
        <w:rPr>
          <w:sz w:val="24"/>
        </w:rPr>
        <w:t xml:space="preserve"> и </w:t>
      </w:r>
      <w:hyperlink w:history="0" r:id="rId89" w:tooltip="Приказ Минтруда России от 09.09.2022 N 517н (ред. от 10.12.2024) &quot;Об утверждении формы и порядка составления акта медико-социальной экспертизы гражданина&quot; (Зарегистрировано в Минюсте России 11.10.2022 N 70467) {КонсультантПлюс}">
        <w:r>
          <w:rPr>
            <w:sz w:val="24"/>
            <w:color w:val="0000ff"/>
          </w:rPr>
          <w:t xml:space="preserve">порядок</w:t>
        </w:r>
      </w:hyperlink>
      <w:r>
        <w:rPr>
          <w:sz w:val="24"/>
        </w:rPr>
        <w:t xml:space="preserve"> составления акта медико-социальной экспертизы гражданина утверждаются Министерством труда и социальной защиты Российской Федерации.</w:t>
      </w:r>
    </w:p>
    <w:bookmarkStart w:id="265" w:name="P265"/>
    <w:bookmarkEnd w:id="265"/>
    <w:p>
      <w:pPr>
        <w:pStyle w:val="0"/>
        <w:spacing w:before="240" w:lineRule="auto"/>
        <w:ind w:firstLine="540"/>
        <w:jc w:val="both"/>
      </w:pPr>
      <w:r>
        <w:rPr>
          <w:sz w:val="24"/>
        </w:rPr>
        <w:t xml:space="preserve">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w:t>
      </w:r>
    </w:p>
    <w:bookmarkStart w:id="266" w:name="P266"/>
    <w:bookmarkEnd w:id="266"/>
    <w:p>
      <w:pPr>
        <w:pStyle w:val="0"/>
        <w:spacing w:before="240" w:lineRule="auto"/>
        <w:ind w:firstLine="540"/>
        <w:jc w:val="both"/>
      </w:pPr>
      <w:r>
        <w:rPr>
          <w:sz w:val="24"/>
        </w:rPr>
        <w:t xml:space="preserve">Программа дополнительного обследования предусматривает проведение необходимого дополнительного обследования в медицинской организации, предусмотренного перечнем медицинских обследований, указанным в </w:t>
      </w:r>
      <w:hyperlink w:history="0" w:anchor="P121" w:tooltip="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 третьем пункта 17</w:t>
        </w:r>
      </w:hyperlink>
      <w:r>
        <w:rPr>
          <w:sz w:val="24"/>
        </w:rPr>
        <w:t xml:space="preserve"> настоящих Правил, в реабилитационной организации, в главном бюро или в Федеральном бюро с использованием специального диагностического оборудования, получение консультации главного бюро или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гражданина, получение заключения психолого-медико-педагогической комиссии о рекомендуемых условиях обучения, выписки из протокола (карты) патолого-анатомического исследования и другие мероприятия.</w:t>
      </w:r>
    </w:p>
    <w:p>
      <w:pPr>
        <w:pStyle w:val="0"/>
        <w:jc w:val="both"/>
      </w:pPr>
      <w:r>
        <w:rPr>
          <w:sz w:val="24"/>
        </w:rPr>
        <w:t xml:space="preserve">(в ред. </w:t>
      </w:r>
      <w:hyperlink w:history="0" r:id="rId90"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Программа дополнительного обследования формируется в Единой цифровой платформе,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электронном виде в личный кабинет на едином портале. При отсутствии возможности направления программы дополнительного обследования в личный кабинет на едином портале, а также в случае волеизъявления гражданина (его законного или уполномоченного представителя) программа дополнительного обследования направляется в форме документа на бумажном носителе заказным почтовым отправлением или путем непосредственной передачи гражданину (его законному или уполномоченному представителю) в бюро (главном бюро, Федеральном бюро).</w:t>
      </w:r>
    </w:p>
    <w:p>
      <w:pPr>
        <w:pStyle w:val="0"/>
        <w:jc w:val="both"/>
      </w:pPr>
      <w:r>
        <w:rPr>
          <w:sz w:val="24"/>
        </w:rPr>
        <w:t xml:space="preserve">(в ред. </w:t>
      </w:r>
      <w:hyperlink w:history="0" r:id="rId91"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hyperlink w:history="0" r:id="rId92" w:tooltip="Приказ Минтруда России от 30.05.2022 N 326н &quot;Об утверждении формы программы дополнительного обследования гражданина и порядка ее заполнения&quot; (Зарегистрировано в Минюсте России 05.08.2022 N 69554) {КонсультантПлюс}">
        <w:r>
          <w:rPr>
            <w:sz w:val="24"/>
            <w:color w:val="0000ff"/>
          </w:rPr>
          <w:t xml:space="preserve">Форма</w:t>
        </w:r>
      </w:hyperlink>
      <w:r>
        <w:rPr>
          <w:sz w:val="24"/>
        </w:rPr>
        <w:t xml:space="preserve"> программы дополнительного обследования и </w:t>
      </w:r>
      <w:hyperlink w:history="0" r:id="rId93" w:tooltip="Приказ Минтруда России от 30.05.2022 N 326н &quot;Об утверждении формы программы дополнительного обследования гражданина и порядка ее заполнения&quot; (Зарегистрировано в Минюсте России 05.08.2022 N 69554) {КонсультантПлюс}">
        <w:r>
          <w:rPr>
            <w:sz w:val="24"/>
            <w:color w:val="0000ff"/>
          </w:rPr>
          <w:t xml:space="preserve">порядок</w:t>
        </w:r>
      </w:hyperlink>
      <w:r>
        <w:rPr>
          <w:sz w:val="24"/>
        </w:rPr>
        <w:t xml:space="preserve"> ее заполнения утверждаются Министерством труда и социальной защиты Российской Федерации.</w:t>
      </w:r>
    </w:p>
    <w:p>
      <w:pPr>
        <w:pStyle w:val="0"/>
        <w:spacing w:before="240" w:lineRule="auto"/>
        <w:ind w:firstLine="540"/>
        <w:jc w:val="both"/>
      </w:pPr>
      <w:r>
        <w:rPr>
          <w:sz w:val="24"/>
        </w:rPr>
        <w:t xml:space="preserve">Абзац утратил силу. - </w:t>
      </w:r>
      <w:hyperlink w:history="0" r:id="rId9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03.02.2025 N 91.</w:t>
      </w:r>
    </w:p>
    <w:p>
      <w:pPr>
        <w:pStyle w:val="0"/>
        <w:spacing w:before="240" w:lineRule="auto"/>
        <w:ind w:firstLine="540"/>
        <w:jc w:val="both"/>
      </w:pPr>
      <w:r>
        <w:rPr>
          <w:sz w:val="24"/>
        </w:rPr>
        <w:t xml:space="preserve">Гражданин (его законный или уполномоченный представитель) не позднее 3 рабочих дней, следующих за днем получения программы дополнительного обследования, направляет в бюро (главное бюро, Федеральное бюро) согласие или отказ от дополнительного обследования, предусмотренного программой дополнительного обследования, в произвольной письменной форме на бумажном носителе или через личный кабинет на едином портале. Согласие или отказ на дополнительное обследование, предусмотренное программой дополнительного обследования, в форме электронного документа с использованием единого портала должны быть подписаны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273" w:name="P273"/>
    <w:bookmarkEnd w:id="273"/>
    <w:p>
      <w:pPr>
        <w:pStyle w:val="0"/>
        <w:spacing w:before="240" w:lineRule="auto"/>
        <w:ind w:firstLine="540"/>
        <w:jc w:val="both"/>
      </w:pPr>
      <w:r>
        <w:rPr>
          <w:sz w:val="24"/>
        </w:rPr>
        <w:t xml:space="preserve">40. В случае получения согласия гражданина (его законного или уполномоченного представителя) на дополнительное обследование программа дополнительного обследования не позднее следующего рабочего дня со дня его получения направляется бюро (главным бюро, Федеральным бюро):</w:t>
      </w:r>
    </w:p>
    <w:p>
      <w:pPr>
        <w:pStyle w:val="0"/>
        <w:spacing w:before="240" w:lineRule="auto"/>
        <w:ind w:firstLine="540"/>
        <w:jc w:val="both"/>
      </w:pPr>
      <w:r>
        <w:rPr>
          <w:sz w:val="24"/>
        </w:rPr>
        <w:t xml:space="preserve">в медицинскую организацию посредством информационных систем и в соответствии с порядком информационного взаимодействия, указанным в </w:t>
      </w:r>
      <w:hyperlink w:history="0" w:anchor="P146" w:tooltip="Порядок информационного взаимодействия в целях проведения медико-социальной экспертизы между медицинскими организациями и бюро, а также порядок и способы уведомления гражданина (его законного или уполномоченного представителя) о ходе проведения медико-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 четвертом пункта 19</w:t>
        </w:r>
      </w:hyperlink>
      <w:r>
        <w:rPr>
          <w:sz w:val="24"/>
        </w:rPr>
        <w:t xml:space="preserve"> настоящих Правил. В случае отсутствия у медицинской организации доступа к единой государственной информационной системе в сфере здравоохранения или ведомственной информационной системе программа дополнительного обследования направляется в медицинскую организацию на бумажном носителе;</w:t>
      </w:r>
    </w:p>
    <w:p>
      <w:pPr>
        <w:pStyle w:val="0"/>
        <w:jc w:val="both"/>
      </w:pPr>
      <w:r>
        <w:rPr>
          <w:sz w:val="24"/>
        </w:rPr>
        <w:t xml:space="preserve">(в ред. </w:t>
      </w:r>
      <w:hyperlink w:history="0" r:id="rId9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в главное бюро, Федеральное бюро с использованием Единой цифровой платформы;</w:t>
      </w:r>
    </w:p>
    <w:p>
      <w:pPr>
        <w:pStyle w:val="0"/>
        <w:jc w:val="both"/>
      </w:pPr>
      <w:r>
        <w:rPr>
          <w:sz w:val="24"/>
        </w:rPr>
        <w:t xml:space="preserve">(в ред. </w:t>
      </w:r>
      <w:hyperlink w:history="0" r:id="rId96"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в исполнительный орган субъекта Российской Федерации в сфере занятости, в исполнительный орган субъекта Российской Федерации в сфере социальной защиты, на которые возложено проведение обследования, предусмотренного программой дополнительного обследования, в форме электронного документа с использованием Единой цифровой платформы либо иным способом с соблюдением требований законодательства Российской Федерации в области защиты персональных данных.</w:t>
      </w:r>
    </w:p>
    <w:p>
      <w:pPr>
        <w:pStyle w:val="0"/>
        <w:jc w:val="both"/>
      </w:pPr>
      <w:r>
        <w:rPr>
          <w:sz w:val="24"/>
        </w:rPr>
        <w:t xml:space="preserve">(в ред. Постановлений Правительства РФ от 23.11.2022 </w:t>
      </w:r>
      <w:hyperlink w:history="0" r:id="rId97"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N 2121</w:t>
        </w:r>
      </w:hyperlink>
      <w:r>
        <w:rPr>
          <w:sz w:val="24"/>
        </w:rPr>
        <w:t xml:space="preserve">, от 28.11.2023 </w:t>
      </w:r>
      <w:hyperlink w:history="0" r:id="rId98"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rPr>
        <w:t xml:space="preserve">)</w:t>
      </w:r>
    </w:p>
    <w:p>
      <w:pPr>
        <w:pStyle w:val="0"/>
        <w:spacing w:before="240" w:lineRule="auto"/>
        <w:ind w:firstLine="540"/>
        <w:jc w:val="both"/>
      </w:pPr>
      <w:r>
        <w:rPr>
          <w:sz w:val="24"/>
        </w:rPr>
        <w:t xml:space="preserve">Указанные органы и организации предоставляют информацию о проведении обследования, предусмотренного программой дополнительного обследования:</w:t>
      </w:r>
    </w:p>
    <w:p>
      <w:pPr>
        <w:pStyle w:val="0"/>
        <w:spacing w:before="240" w:lineRule="auto"/>
        <w:ind w:firstLine="540"/>
        <w:jc w:val="both"/>
      </w:pPr>
      <w:r>
        <w:rPr>
          <w:sz w:val="24"/>
        </w:rPr>
        <w:t xml:space="preserve">в бюро (главное бюро, Федеральное бюро)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w:t>
      </w:r>
    </w:p>
    <w:p>
      <w:pPr>
        <w:pStyle w:val="0"/>
        <w:spacing w:before="240" w:lineRule="auto"/>
        <w:ind w:firstLine="540"/>
        <w:jc w:val="both"/>
      </w:pPr>
      <w:r>
        <w:rPr>
          <w:sz w:val="24"/>
        </w:rPr>
        <w:t xml:space="preserve">гражданину (его законному или уполномоченному представителю) с использованием единого портала или на бумажном носителе.</w:t>
      </w:r>
    </w:p>
    <w:p>
      <w:pPr>
        <w:pStyle w:val="0"/>
        <w:spacing w:before="240" w:lineRule="auto"/>
        <w:ind w:firstLine="540"/>
        <w:jc w:val="both"/>
      </w:pPr>
      <w:r>
        <w:rPr>
          <w:sz w:val="24"/>
        </w:rPr>
        <w:t xml:space="preserve">После получения данных, предусмотренных программой дополнительного обследования, специалисты бюро (главного бюро, Федерального бюро) принимают решение о признании гражданина инвалидом либо решение об отказе в признании его инвалидом.</w:t>
      </w:r>
    </w:p>
    <w:p>
      <w:pPr>
        <w:pStyle w:val="0"/>
        <w:spacing w:before="240" w:lineRule="auto"/>
        <w:ind w:firstLine="540"/>
        <w:jc w:val="both"/>
      </w:pPr>
      <w:r>
        <w:rPr>
          <w:sz w:val="24"/>
        </w:rPr>
        <w:t xml:space="preserve">В случае получения отказа гражданина (его законного или уполномоченного представителя) от дополнительного обследования либо неподписания согласия на дополнительное обследование, предусмотренное программой дополнительного обследования, решение о признании гражданина инвалидом либо решение об отказе в признании его инвалидом принимается бюро (главным бюро, Федеральным бюро) на основании имеющихся данных, о чем делается соответствующая отметка в протоколе проведения медико-социальной экспертизы гражданина.</w:t>
      </w:r>
    </w:p>
    <w:p>
      <w:pPr>
        <w:pStyle w:val="0"/>
        <w:spacing w:before="240" w:lineRule="auto"/>
        <w:ind w:firstLine="540"/>
        <w:jc w:val="both"/>
      </w:pPr>
      <w:r>
        <w:rPr>
          <w:sz w:val="24"/>
        </w:rPr>
        <w:t xml:space="preserve">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bookmarkStart w:id="286" w:name="P286"/>
    <w:bookmarkEnd w:id="286"/>
    <w:p>
      <w:pPr>
        <w:pStyle w:val="0"/>
        <w:spacing w:before="240" w:lineRule="auto"/>
        <w:ind w:firstLine="540"/>
        <w:jc w:val="both"/>
      </w:pPr>
      <w:r>
        <w:rPr>
          <w:sz w:val="24"/>
        </w:rPr>
        <w:t xml:space="preserve">41. Для гражданина, признанного инвалидом (ребенком-инвалидом), с учетом установленной ему целевой реабилитационной группы (целевых реабилитационных групп) разрабатывается индивидуальная программа реабилитации и абилитации инвалида (ребенка-инвалида) (далее - индивидуальная программа реабилитации и абилитации).</w:t>
      </w:r>
    </w:p>
    <w:p>
      <w:pPr>
        <w:pStyle w:val="0"/>
        <w:jc w:val="both"/>
      </w:pPr>
      <w:r>
        <w:rPr>
          <w:sz w:val="24"/>
        </w:rPr>
        <w:t xml:space="preserve">(в ред. </w:t>
      </w:r>
      <w:hyperlink w:history="0" r:id="rId99"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Индивидуальная программа реабилитации и абилитации формируется в Единой цифровой платформе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 При отсутствии возможности такого направления индивидуальная программа реабилитации и абилитации на бумажном носителе подписывается руководителем бюро (главного бюро, Федерального бюро) или уполномоченным должностным лицом бюро и направляется гражданину (его законному или уполномоченному представителю) заказным почтовым отправлением.</w:t>
      </w:r>
    </w:p>
    <w:p>
      <w:pPr>
        <w:pStyle w:val="0"/>
        <w:jc w:val="both"/>
      </w:pPr>
      <w:r>
        <w:rPr>
          <w:sz w:val="24"/>
        </w:rPr>
        <w:t xml:space="preserve">(в ред. Постановлений Правительства РФ от 06.06.2024 </w:t>
      </w:r>
      <w:hyperlink w:history="0" r:id="rId100"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rPr>
        <w:t xml:space="preserve">, от 03.02.2025 </w:t>
      </w:r>
      <w:hyperlink w:history="0" r:id="rId101"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N 91</w:t>
        </w:r>
      </w:hyperlink>
      <w:r>
        <w:rPr>
          <w:sz w:val="24"/>
        </w:rPr>
        <w:t xml:space="preserve">)</w:t>
      </w:r>
    </w:p>
    <w:p>
      <w:pPr>
        <w:pStyle w:val="0"/>
        <w:spacing w:before="240" w:lineRule="auto"/>
        <w:ind w:firstLine="540"/>
        <w:jc w:val="both"/>
      </w:pPr>
      <w:r>
        <w:rPr>
          <w:sz w:val="24"/>
        </w:rPr>
        <w:t xml:space="preserve">При проведении медико-социальной экспертизы с личным присутствием гражданина индивидуальная программа реабилитации и абилитации по желанию инвалида (его законного или уполномоченного представителя) может быть выдана ему на руки на бумажном носителе.</w:t>
      </w:r>
    </w:p>
    <w:p>
      <w:pPr>
        <w:pStyle w:val="0"/>
        <w:jc w:val="both"/>
      </w:pPr>
      <w:r>
        <w:rPr>
          <w:sz w:val="24"/>
        </w:rPr>
        <w:t xml:space="preserve">(в ред. </w:t>
      </w:r>
      <w:hyperlink w:history="0" r:id="rId10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bookmarkStart w:id="292" w:name="P292"/>
    <w:bookmarkEnd w:id="292"/>
    <w:p>
      <w:pPr>
        <w:pStyle w:val="0"/>
        <w:spacing w:before="240" w:lineRule="auto"/>
        <w:ind w:firstLine="540"/>
        <w:jc w:val="both"/>
      </w:pPr>
      <w:r>
        <w:rPr>
          <w:sz w:val="24"/>
        </w:rPr>
        <w:t xml:space="preserve">При необходимости внесения исправлений в индивидуальную программу реабилитации и абилитации в связи с изменением персональных, антропометрических данных инвалида (ребенка-инвалида), уточнением характеристик ранее рекомендованных видов мероприятий и услуг по основным направлениям комплексной реабилитации и абилитации, технических средств реабилитации и услуг, а также в целях устранения технических ошибок (описка, опечатка, грамматическая или арифметическая ошибка либо подобная ошибка) инвалиду (ребенку-инвалиду) по его заявлению либо по заявлению его законного или уполномоченного представителя, поданному в установленном </w:t>
      </w:r>
      <w:hyperlink w:history="0" w:anchor="P149" w:tooltip="21. В случае если проведение медико-социальной экспертизы необходимо в целях, предусмотренных подпунктами &quot;к&quot;, &quot;н&quot;, &quot;о&quot;, &quot;о(1)&quot; и &quot;п&quot; пункта 22 настоящих Правил, и в случаях, предусмотренных абзацами четвертым и шестым пункта 41 настоящих Правил, а также в целях изменения ранее установленной причины инвалидности, направление на медико-социальную экспертизу не требуется.">
        <w:r>
          <w:rPr>
            <w:sz w:val="24"/>
            <w:color w:val="0000ff"/>
          </w:rPr>
          <w:t xml:space="preserve">пунктом 21</w:t>
        </w:r>
      </w:hyperlink>
      <w:r>
        <w:rPr>
          <w:sz w:val="24"/>
        </w:rPr>
        <w:t xml:space="preserve"> настоящих Правил порядке, взамен ранее выданной индивидуальной программы реабилитации и абилитации составляется новая индивидуальная программа реабилитации и абилитации без оформления нового направления на медико-социальную экспертизу.</w:t>
      </w:r>
    </w:p>
    <w:p>
      <w:pPr>
        <w:pStyle w:val="0"/>
        <w:jc w:val="both"/>
      </w:pPr>
      <w:r>
        <w:rPr>
          <w:sz w:val="24"/>
        </w:rPr>
        <w:t xml:space="preserve">(в ред. </w:t>
      </w:r>
      <w:hyperlink w:history="0" r:id="rId103"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При этом изменение иных сведений, указанных в ранее выданной индивидуальной программе реабилитации и абилитации, не осуществляется.</w:t>
      </w:r>
    </w:p>
    <w:p>
      <w:pPr>
        <w:pStyle w:val="0"/>
        <w:jc w:val="both"/>
      </w:pPr>
      <w:r>
        <w:rPr>
          <w:sz w:val="24"/>
        </w:rPr>
        <w:t xml:space="preserve">(в ред. </w:t>
      </w:r>
      <w:hyperlink w:history="0" r:id="rId104"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bookmarkStart w:id="296" w:name="P296"/>
    <w:bookmarkEnd w:id="296"/>
    <w:p>
      <w:pPr>
        <w:pStyle w:val="0"/>
        <w:spacing w:before="240" w:lineRule="auto"/>
        <w:ind w:firstLine="540"/>
        <w:jc w:val="both"/>
      </w:pPr>
      <w:r>
        <w:rPr>
          <w:sz w:val="24"/>
        </w:rPr>
        <w:t xml:space="preserve">При необходимости включения в индивидуальную программу реабилитации и абилитации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ребенку-инвалиду по его заявлению либо по заявлению его законного или уполномоченного представителя, поданному в установленном </w:t>
      </w:r>
      <w:hyperlink w:history="0" w:anchor="P149" w:tooltip="21. В случае если проведение медико-социальной экспертизы необходимо в целях, предусмотренных подпунктами &quot;к&quot;, &quot;н&quot;, &quot;о&quot;, &quot;о(1)&quot; и &quot;п&quot; пункта 22 настоящих Правил, и в случаях, предусмотренных абзацами четвертым и шестым пункта 41 настоящих Правил, а также в целях изменения ранее установленной причины инвалидности, направление на медико-социальную экспертизу не требуется.">
        <w:r>
          <w:rPr>
            <w:sz w:val="24"/>
            <w:color w:val="0000ff"/>
          </w:rPr>
          <w:t xml:space="preserve">пунктом 21</w:t>
        </w:r>
      </w:hyperlink>
      <w:r>
        <w:rPr>
          <w:sz w:val="24"/>
        </w:rPr>
        <w:t xml:space="preserve"> настоящих Правил порядке, взамен ранее выданной индивидуальной программы реабилитации и абилитации ребенка-инвалида составляется новая индивидуальная программа реабилитации и абилитации ребенка-инвалида без оформления нового направления на медико-социальную экспертизу.</w:t>
      </w:r>
    </w:p>
    <w:p>
      <w:pPr>
        <w:pStyle w:val="0"/>
        <w:jc w:val="both"/>
      </w:pPr>
      <w:r>
        <w:rPr>
          <w:sz w:val="24"/>
        </w:rPr>
        <w:t xml:space="preserve">(в ред. </w:t>
      </w:r>
      <w:hyperlink w:history="0" r:id="rId105"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Составление новой индивидуальной программы реабилитации и абилитации ребенка-инвалида с включением в нее рекомендаций о товарах и услугах осуществляется на основании решения бюро (главного бюро, Федерального бюро) о нуждаемости ребенка-инвалида в приобретении товаров и услуг, принятого по результатам обследования ребенка-инвалида.</w:t>
      </w:r>
    </w:p>
    <w:p>
      <w:pPr>
        <w:pStyle w:val="0"/>
        <w:jc w:val="both"/>
      </w:pPr>
      <w:r>
        <w:rPr>
          <w:sz w:val="24"/>
        </w:rPr>
        <w:t xml:space="preserve">(в ред. </w:t>
      </w:r>
      <w:hyperlink w:history="0" r:id="rId106"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bookmarkStart w:id="300" w:name="P300"/>
    <w:bookmarkEnd w:id="300"/>
    <w:p>
      <w:pPr>
        <w:pStyle w:val="0"/>
        <w:spacing w:before="240" w:lineRule="auto"/>
        <w:ind w:firstLine="540"/>
        <w:jc w:val="both"/>
      </w:pPr>
      <w:r>
        <w:rPr>
          <w:sz w:val="24"/>
        </w:rPr>
        <w:t xml:space="preserve">В случае если в индивидуальную программу реабилитации и абилитации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программы дополнительного обследования, предусмотренной </w:t>
      </w:r>
      <w:hyperlink w:history="0" w:anchor="P265" w:tooltip="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
        <w:r>
          <w:rPr>
            <w:sz w:val="24"/>
            <w:color w:val="0000ff"/>
          </w:rPr>
          <w:t xml:space="preserve">пунктами 39</w:t>
        </w:r>
      </w:hyperlink>
      <w:r>
        <w:rPr>
          <w:sz w:val="24"/>
        </w:rPr>
        <w:t xml:space="preserve"> и </w:t>
      </w:r>
      <w:hyperlink w:history="0" w:anchor="P273" w:tooltip="40. В случае получения согласия гражданина (его законного или уполномоченного представителя) на дополнительное обследование программа дополнительного обследования не позднее следующего рабочего дня со дня его получения направляется бюро (главным бюро, Федеральным бюро):">
        <w:r>
          <w:rPr>
            <w:sz w:val="24"/>
            <w:color w:val="0000ff"/>
          </w:rPr>
          <w:t xml:space="preserve">40</w:t>
        </w:r>
      </w:hyperlink>
      <w:r>
        <w:rPr>
          <w:sz w:val="24"/>
        </w:rPr>
        <w:t xml:space="preserve"> настоящих Правил, посредством направления межведомственного запроса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107"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Формирование программы дополнительного обследования не требуется, если заявление о включении товаров и услуг, относящихся к медицинским изделиям, в индивидуальную программу реабилитации и абилитации ребенка-инвалида поступило в течение 1 года с даты выдачи указанной индивидуальной программы бюро (главным бюро, Федеральным бюро). В этом случае решение о нуждаемости в приобретении товаров и услуг, относящихся к медицинским изделиям, принимается на основании имеющихся в бюро (главном бюро, Федеральном бюро) сведений предыдущих освидетельствований ребенка-инвалида, находящихся в распоряжении бюро (главного бюро, Федерального бюро).</w:t>
      </w:r>
    </w:p>
    <w:p>
      <w:pPr>
        <w:pStyle w:val="0"/>
        <w:jc w:val="both"/>
      </w:pPr>
      <w:r>
        <w:rPr>
          <w:sz w:val="24"/>
        </w:rPr>
        <w:t xml:space="preserve">(в ред. </w:t>
      </w:r>
      <w:hyperlink w:history="0" r:id="rId108"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При получении из территориального органа Фонда пенсионного и социального страхования Российской Федерации или исполнительного органа субъекта Российской Федерации,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(далее - уполномоченный орган), запроса, указанного в </w:t>
      </w:r>
      <w:hyperlink w:history="0" r:id="rId109"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пункте 4(1)</w:t>
        </w:r>
      </w:hyperlink>
      <w:r>
        <w:rPr>
          <w:sz w:val="24"/>
        </w:rP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медико-социальная экспертиза проводится в срок, не превышающий 10 рабочих дней со дня поступления в бюро указанного запроса, в целях разработки новой индивидуальной программы реабилитации и абилитации и уточнения ранее рекомендованного технического средства реабилитации, в части вида, наименования или характеристик (параметров) технического средства реабилитации, без оформления нового направления на медико-социальную экспертизу. При этом изменение иных сведений, указанных в ранее выданной индивидуальной программе реабилитации и абилитации, не осуществляется.</w:t>
      </w:r>
    </w:p>
    <w:p>
      <w:pPr>
        <w:pStyle w:val="0"/>
        <w:jc w:val="both"/>
      </w:pPr>
      <w:r>
        <w:rPr>
          <w:sz w:val="24"/>
        </w:rPr>
        <w:t xml:space="preserve">(абзац введен </w:t>
      </w:r>
      <w:hyperlink w:history="0" r:id="rId110"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23.11.2022 N 2121; в ред. </w:t>
      </w:r>
      <w:hyperlink w:history="0" r:id="rId111"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Срок проведения медико-социальной экспертизы по запросу уполномоченного органа может быть продлен до 20 рабочих дней в случаях, требующих дополнительных специальных видов обследования, предусмотренных </w:t>
      </w:r>
      <w:hyperlink w:history="0" w:anchor="P265" w:tooltip="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
        <w:r>
          <w:rPr>
            <w:sz w:val="24"/>
            <w:color w:val="0000ff"/>
          </w:rPr>
          <w:t xml:space="preserve">пунктом 39</w:t>
        </w:r>
      </w:hyperlink>
      <w:r>
        <w:rPr>
          <w:sz w:val="24"/>
        </w:rPr>
        <w:t xml:space="preserve"> настоящих Правил.</w:t>
      </w:r>
    </w:p>
    <w:p>
      <w:pPr>
        <w:pStyle w:val="0"/>
        <w:jc w:val="both"/>
      </w:pPr>
      <w:r>
        <w:rPr>
          <w:sz w:val="24"/>
        </w:rPr>
        <w:t xml:space="preserve">(абзац введен </w:t>
      </w:r>
      <w:hyperlink w:history="0" r:id="rId112"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23.11.2022 N 2121)</w:t>
      </w:r>
    </w:p>
    <w:p>
      <w:pPr>
        <w:pStyle w:val="0"/>
        <w:spacing w:before="240" w:lineRule="auto"/>
        <w:ind w:firstLine="540"/>
        <w:jc w:val="both"/>
      </w:pPr>
      <w:r>
        <w:rPr>
          <w:sz w:val="24"/>
        </w:rPr>
        <w:t xml:space="preserve">При выявлении у инвалида медицинских противопоказаний для обеспечения техническим средством реабилитации, по которому поступил запрос уполномоченного органа, бюро осуществляет подбор иного показанного технического средства реабилитации, направленного на компенсацию тех же ограничений жизнедеятельности, вызванных стойкими расстройствами функций организма, за исключением случаев, предусмотренных </w:t>
      </w:r>
      <w:hyperlink w:history="0" w:anchor="P292" w:tooltip="При необходимости внесения исправлений в индивидуальную программу реабилитации и абилитации в связи с изменением персональных, антропометрических данных инвалида (ребенка-инвалида), уточнением характеристик ранее рекомендованных видов мероприятий и услуг по основным направлениям комплексной реабилитации и абилитации, технических средств реабилитации и услуг, а также в целях устранения технических ошибок (описка, опечатка, грамматическая или арифметическая ошибка либо подобная ошибка) инвалиду (ребенку-ин...">
        <w:r>
          <w:rPr>
            <w:sz w:val="24"/>
            <w:color w:val="0000ff"/>
          </w:rPr>
          <w:t xml:space="preserve">абзацем четвертым</w:t>
        </w:r>
      </w:hyperlink>
      <w:r>
        <w:rPr>
          <w:sz w:val="24"/>
        </w:rPr>
        <w:t xml:space="preserve"> настоящего пункта.</w:t>
      </w:r>
    </w:p>
    <w:p>
      <w:pPr>
        <w:pStyle w:val="0"/>
        <w:jc w:val="both"/>
      </w:pPr>
      <w:r>
        <w:rPr>
          <w:sz w:val="24"/>
        </w:rPr>
        <w:t xml:space="preserve">(абзац введен </w:t>
      </w:r>
      <w:hyperlink w:history="0" r:id="rId113"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23.11.2022 N 2121)</w:t>
      </w:r>
    </w:p>
    <w:p>
      <w:pPr>
        <w:pStyle w:val="0"/>
        <w:spacing w:before="240" w:lineRule="auto"/>
        <w:ind w:firstLine="540"/>
        <w:jc w:val="both"/>
      </w:pPr>
      <w:r>
        <w:rPr>
          <w:sz w:val="24"/>
        </w:rPr>
        <w:t xml:space="preserve">Составление новой индивидуальной программы реабилитации и абилитации с включением в нее рекомендаций о показанных технических средствах реабилитации осуществляется исходя из комплексной оценки ограничений жизнедеятельности (состояния организма), вызванных стойким расстройством функций организма, реабилитационного потенциала с использованием </w:t>
      </w:r>
      <w:hyperlink w:history="0" r:id="rId114" w:tooltip="Приказ Минтруда России от 10.12.2024 N 687н (ред. от 16.01.2026)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4"/>
            <w:color w:val="0000ff"/>
          </w:rPr>
          <w:t xml:space="preserve">перечня</w:t>
        </w:r>
      </w:hyperlink>
      <w:r>
        <w:rPr>
          <w:sz w:val="24"/>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определяемого Министерством труда и социальной защиты Российской Федерации,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pPr>
        <w:pStyle w:val="0"/>
        <w:jc w:val="both"/>
      </w:pPr>
      <w:r>
        <w:rPr>
          <w:sz w:val="24"/>
        </w:rPr>
        <w:t xml:space="preserve">(абзац введен </w:t>
      </w:r>
      <w:hyperlink w:history="0" r:id="rId115" w:tooltip="Постановление Правительства РФ от 23.11.2022 N 21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23.11.2022 N 2121; в ред. </w:t>
      </w:r>
      <w:hyperlink w:history="0" r:id="rId116"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В случае необходимости внесения изменений в индивидуальную программу реабилитации и абилитации в связи с установлением целевой реабилитационной группы (целевых реабилитационных групп) гражданину, ранее признанному инвалидом (ребенком-инвалидом), по его заявлению либо по заявлению его законного или уполномоченного представителя, поданному в установленном </w:t>
      </w:r>
      <w:hyperlink w:history="0" w:anchor="P149" w:tooltip="21. В случае если проведение медико-социальной экспертизы необходимо в целях, предусмотренных подпунктами &quot;к&quot;, &quot;н&quot;, &quot;о&quot;, &quot;о(1)&quot; и &quot;п&quot; пункта 22 настоящих Правил, и в случаях, предусмотренных абзацами четвертым и шестым пункта 41 настоящих Правил, а также в целях изменения ранее установленной причины инвалидности, направление на медико-социальную экспертизу не требуется.">
        <w:r>
          <w:rPr>
            <w:sz w:val="24"/>
            <w:color w:val="0000ff"/>
          </w:rPr>
          <w:t xml:space="preserve">пунктом 21</w:t>
        </w:r>
      </w:hyperlink>
      <w:r>
        <w:rPr>
          <w:sz w:val="24"/>
        </w:rPr>
        <w:t xml:space="preserve"> настоящих Правил порядке, взамен ранее выданной индивидуальной программы реабилитации и абилитации составляется новая индивидуальная программа реабилитации и абилитации без проведения нового освидетельствования, если с момента предыдущего освидетельствования прошло не более 3 лет по данным, имеющимся в протоколе проведения медико-социальной экспертизы. При этом изменение иных сведений, указанных в ранее выданной индивидуальной программе реабилитации и абилитации, не осуществляется.</w:t>
      </w:r>
    </w:p>
    <w:p>
      <w:pPr>
        <w:pStyle w:val="0"/>
        <w:jc w:val="both"/>
      </w:pPr>
      <w:r>
        <w:rPr>
          <w:sz w:val="24"/>
        </w:rPr>
        <w:t xml:space="preserve">(абзац введен </w:t>
      </w:r>
      <w:hyperlink w:history="0" r:id="rId117"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Постановлением</w:t>
        </w:r>
      </w:hyperlink>
      <w:r>
        <w:rPr>
          <w:sz w:val="24"/>
        </w:rPr>
        <w:t xml:space="preserve"> Правительства РФ от 06.06.2024 N 771)</w:t>
      </w:r>
    </w:p>
    <w:p>
      <w:pPr>
        <w:pStyle w:val="0"/>
        <w:spacing w:before="240" w:lineRule="auto"/>
        <w:ind w:firstLine="540"/>
        <w:jc w:val="both"/>
      </w:pPr>
      <w:r>
        <w:rPr>
          <w:sz w:val="24"/>
        </w:rPr>
        <w:t xml:space="preserve">42. Акт медико-социальной экспертизы гражданина, протокол проведения медико-социальной экспертизы гражданина, индивидуальная программа реабилитации и абилитации формируются в Единой цифровой платформе в электронное дело медико-социальной экспертизы гражданина.</w:t>
      </w:r>
    </w:p>
    <w:p>
      <w:pPr>
        <w:pStyle w:val="0"/>
        <w:jc w:val="both"/>
      </w:pPr>
      <w:r>
        <w:rPr>
          <w:sz w:val="24"/>
        </w:rPr>
        <w:t xml:space="preserve">(в ред. Постановлений Правительства РФ от 28.11.2023 </w:t>
      </w:r>
      <w:hyperlink w:history="0" r:id="rId118"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rPr>
        <w:t xml:space="preserve">, от 06.06.2024 </w:t>
      </w:r>
      <w:hyperlink w:history="0" r:id="rId119"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rPr>
        <w:t xml:space="preserve">)</w:t>
      </w:r>
    </w:p>
    <w:p>
      <w:pPr>
        <w:pStyle w:val="0"/>
        <w:spacing w:before="240" w:lineRule="auto"/>
        <w:ind w:firstLine="540"/>
        <w:jc w:val="both"/>
      </w:pPr>
      <w:r>
        <w:rPr>
          <w:sz w:val="24"/>
        </w:rPr>
        <w:t xml:space="preserve">Документы, сформированные в ходе и по результатам медико-социальной экспертизы в Единой цифровой платформе, подписываются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должностного лица, а также усиленными квалифицированными электронными подписями специалистов бюро (главного бюро, Федерального бюро), принимавших участие в проведении медико-социальной экспертизы.</w:t>
      </w:r>
    </w:p>
    <w:p>
      <w:pPr>
        <w:pStyle w:val="0"/>
        <w:jc w:val="both"/>
      </w:pPr>
      <w:r>
        <w:rPr>
          <w:sz w:val="24"/>
        </w:rPr>
        <w:t xml:space="preserve">(в ред. </w:t>
      </w:r>
      <w:hyperlink w:history="0" r:id="rId120"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Гражданин (его законный или уполномоченный представитель) имеет право на ознакомление с актом медико-социальной экспертизы и протоколом проведения медико-социальной экспертизы.</w:t>
      </w:r>
    </w:p>
    <w:p>
      <w:pPr>
        <w:pStyle w:val="0"/>
        <w:spacing w:before="240" w:lineRule="auto"/>
        <w:ind w:firstLine="540"/>
        <w:jc w:val="both"/>
      </w:pPr>
      <w:r>
        <w:rPr>
          <w:sz w:val="24"/>
        </w:rPr>
        <w:t xml:space="preserve">По заявлению гражданина (его законного или уполномоченного представителя), поданному в бюро (главное бюро, Федеральное бюро) на бумажном носителе, в день подачи указанного заявления ему выдаются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 абилитации.</w:t>
      </w:r>
    </w:p>
    <w:p>
      <w:pPr>
        <w:pStyle w:val="0"/>
        <w:jc w:val="both"/>
      </w:pPr>
      <w:r>
        <w:rPr>
          <w:sz w:val="24"/>
        </w:rPr>
        <w:t xml:space="preserve">(в ред. </w:t>
      </w:r>
      <w:hyperlink w:history="0" r:id="rId121"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По заявлению гражданина (его законного или уполномоченного представителя), поданному в бюро (главное бюро, Федеральное бюро) в электронной форме с использованием единого портала, ему не позднее следующего рабочего дня со дня подачи указанного заявления в зависимости от выбранного им варианта получения документов:</w:t>
      </w:r>
    </w:p>
    <w:p>
      <w:pPr>
        <w:pStyle w:val="0"/>
        <w:spacing w:before="240" w:lineRule="auto"/>
        <w:ind w:firstLine="540"/>
        <w:jc w:val="both"/>
      </w:pPr>
      <w:r>
        <w:rPr>
          <w:sz w:val="24"/>
        </w:rPr>
        <w:t xml:space="preserve">выдаются на бумажном носителе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 абилитации;</w:t>
      </w:r>
    </w:p>
    <w:p>
      <w:pPr>
        <w:pStyle w:val="0"/>
        <w:jc w:val="both"/>
      </w:pPr>
      <w:r>
        <w:rPr>
          <w:sz w:val="24"/>
        </w:rPr>
        <w:t xml:space="preserve">(в ред. </w:t>
      </w:r>
      <w:hyperlink w:history="0" r:id="rId12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Постановления</w:t>
        </w:r>
      </w:hyperlink>
      <w:r>
        <w:rPr>
          <w:sz w:val="24"/>
        </w:rPr>
        <w:t xml:space="preserve"> Правительства РФ от 06.06.2024 N 771)</w:t>
      </w:r>
    </w:p>
    <w:p>
      <w:pPr>
        <w:pStyle w:val="0"/>
        <w:spacing w:before="240" w:lineRule="auto"/>
        <w:ind w:firstLine="540"/>
        <w:jc w:val="both"/>
      </w:pPr>
      <w:r>
        <w:rPr>
          <w:sz w:val="24"/>
        </w:rPr>
        <w:t xml:space="preserve">направляются в личный кабинет на едином портале в виде электронных документов, заверенных усиленной квалифицированной электронной подписью оператора Единой цифровой платформы, копия акта медико-социальной экспертизы гражданина, копия протокола проведения медико-социальной экспертизы гражданина, индивидуальная программа реабилитации и абилитации.</w:t>
      </w:r>
    </w:p>
    <w:p>
      <w:pPr>
        <w:pStyle w:val="0"/>
        <w:jc w:val="both"/>
      </w:pPr>
      <w:r>
        <w:rPr>
          <w:sz w:val="24"/>
        </w:rPr>
        <w:t xml:space="preserve">(в ред. Постановлений Правительства РФ от 06.06.2024 </w:t>
      </w:r>
      <w:hyperlink w:history="0" r:id="rId123"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rPr>
        <w:t xml:space="preserve">, от 03.02.2025 </w:t>
      </w:r>
      <w:hyperlink w:history="0" r:id="rId12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N 91</w:t>
        </w:r>
      </w:hyperlink>
      <w:r>
        <w:rPr>
          <w:sz w:val="24"/>
        </w:rPr>
        <w:t xml:space="preserve">)</w:t>
      </w:r>
    </w:p>
    <w:p>
      <w:pPr>
        <w:pStyle w:val="0"/>
        <w:spacing w:before="240" w:lineRule="auto"/>
        <w:ind w:firstLine="540"/>
        <w:jc w:val="both"/>
      </w:pPr>
      <w:r>
        <w:rPr>
          <w:sz w:val="24"/>
        </w:rPr>
        <w:t xml:space="preserve">43. Утратил силу. - </w:t>
      </w:r>
      <w:hyperlink w:history="0" r:id="rId12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03.02.2025 N 91.</w:t>
      </w:r>
    </w:p>
    <w:p>
      <w:pPr>
        <w:pStyle w:val="0"/>
        <w:spacing w:before="240" w:lineRule="auto"/>
        <w:ind w:firstLine="540"/>
        <w:jc w:val="both"/>
      </w:pPr>
      <w:r>
        <w:rPr>
          <w:sz w:val="24"/>
        </w:rPr>
        <w:t xml:space="preserve">44. Решение о признании гражданина инвалидом либо об отказе в признании его инвалидом принимается простым большинством голосов специалистов, проводивших медико-социальную экспертизу, на основе обсуждения результатов его медико-социальной экспертизы и заносится в акт медико-социальной экспертизы.</w:t>
      </w:r>
    </w:p>
    <w:bookmarkStart w:id="328" w:name="P328"/>
    <w:bookmarkEnd w:id="328"/>
    <w:p>
      <w:pPr>
        <w:pStyle w:val="0"/>
        <w:spacing w:before="240" w:lineRule="auto"/>
        <w:ind w:firstLine="540"/>
        <w:jc w:val="both"/>
      </w:pPr>
      <w:r>
        <w:rPr>
          <w:sz w:val="24"/>
        </w:rPr>
        <w:t xml:space="preserve">При проведении медико-социальной экспертизы с личным присутствием гражданина, в том числе дистанционно с применением информационно-коммуникационных технологий, решение объявляется гражданину (его законному или уполномоченному представителю) в присутствии всех специалистов, проводивших медико-социальную экспертизу, которые дают по нему разъяснения.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Выписки из акта освидетельствования граждан, признанных инвалидами, оформленные в порядке, установленном до 01.03.2026, сохраняют свое действие до окончания срока установления группы инвалидности (категории "ребенок-инвалид") (</w:t>
            </w:r>
            <w:hyperlink w:history="0" r:id="rId12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03.02.2025 N 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45. Из акта медико-социальной экспертизы гражданина, признанного инвалидом, в Единой цифровой платформе формируется выписка и размещается в режиме реального времени в реестре получателей услуг Единой цифровой платформы,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w:t>
      </w:r>
    </w:p>
    <w:p>
      <w:pPr>
        <w:pStyle w:val="0"/>
        <w:jc w:val="both"/>
      </w:pPr>
      <w:r>
        <w:rPr>
          <w:sz w:val="24"/>
        </w:rPr>
        <w:t xml:space="preserve">(в ред. </w:t>
      </w:r>
      <w:hyperlink w:history="0" r:id="rId127"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Абзац утратил силу с 1 марта 2026 года. - </w:t>
      </w:r>
      <w:hyperlink w:history="0" r:id="rId128"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03.02.2025 N 91.</w:t>
      </w:r>
    </w:p>
    <w:p>
      <w:pPr>
        <w:pStyle w:val="0"/>
        <w:spacing w:before="240" w:lineRule="auto"/>
        <w:ind w:firstLine="540"/>
        <w:jc w:val="both"/>
      </w:pPr>
      <w:r>
        <w:rPr>
          <w:sz w:val="24"/>
        </w:rPr>
        <w:t xml:space="preserve">Сведения обо всех случаях признания инвалидами граждан, состоящих на воинском учете или не состоящих на воинском учете, но обязанных состоять на воинском учете, представляются бюро (главным бюро, Федеральным бюро) в соответствующие военные комиссариаты.</w:t>
      </w:r>
    </w:p>
    <w:p>
      <w:pPr>
        <w:pStyle w:val="0"/>
        <w:spacing w:before="240" w:lineRule="auto"/>
        <w:ind w:firstLine="540"/>
        <w:jc w:val="both"/>
      </w:pPr>
      <w:r>
        <w:rPr>
          <w:sz w:val="24"/>
        </w:rPr>
        <w:t xml:space="preserve">В отношении лица, проходящего (проходившего) военную или приравненную к ней службу в федеральных органах исполнительной власти, в которых федеральными законами предусмотрена военная и приравненная к ней служба, выписка из акта медико-социальной экспертизы гражданина в день принятия решения о признании гражданина инвалидом направляется посредством Единой цифровой платформы в орган, осуществляющий его пенсионное обеспечение. До наличия технической возможности и готовности данного органа получать выписку посредством Единой цифровой платформы выписка формируется и направляется на бумажном носителе.</w:t>
      </w:r>
    </w:p>
    <w:p>
      <w:pPr>
        <w:pStyle w:val="0"/>
        <w:jc w:val="both"/>
      </w:pPr>
      <w:r>
        <w:rPr>
          <w:sz w:val="24"/>
        </w:rPr>
        <w:t xml:space="preserve">(абзац введен </w:t>
      </w:r>
      <w:hyperlink w:history="0" r:id="rId129"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03.02.2025 N 91)</w:t>
      </w:r>
    </w:p>
    <w:p>
      <w:pPr>
        <w:pStyle w:val="0"/>
        <w:spacing w:before="240" w:lineRule="auto"/>
        <w:ind w:firstLine="540"/>
        <w:jc w:val="both"/>
      </w:pPr>
      <w:r>
        <w:rPr>
          <w:sz w:val="24"/>
        </w:rPr>
        <w:t xml:space="preserve">Сведения о признании гражданина инвалидом образуют в Единой цифровой платформе запись об инвалиде.</w:t>
      </w:r>
    </w:p>
    <w:p>
      <w:pPr>
        <w:pStyle w:val="0"/>
        <w:jc w:val="both"/>
      </w:pPr>
      <w:r>
        <w:rPr>
          <w:sz w:val="24"/>
        </w:rPr>
        <w:t xml:space="preserve">(в ред. </w:t>
      </w:r>
      <w:hyperlink w:history="0" r:id="rId130"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2003)</w:t>
      </w:r>
    </w:p>
    <w:p>
      <w:pPr>
        <w:pStyle w:val="0"/>
        <w:spacing w:before="240" w:lineRule="auto"/>
        <w:ind w:firstLine="540"/>
        <w:jc w:val="both"/>
      </w:pPr>
      <w:r>
        <w:rPr>
          <w:sz w:val="24"/>
        </w:rPr>
        <w:t xml:space="preserve">Сведения о признании гражданина инвалидом, сведения об индивидуальной программе реабилитации и абилитации и о рекомендованных в ней мероприятиях и услугах по основным направлениям комплексной реабилитации и абилитации направляются из Единой цифровой платформы в личный кабинет гражданина на едином портале.</w:t>
      </w:r>
    </w:p>
    <w:p>
      <w:pPr>
        <w:pStyle w:val="0"/>
        <w:jc w:val="both"/>
      </w:pPr>
      <w:r>
        <w:rPr>
          <w:sz w:val="24"/>
        </w:rPr>
        <w:t xml:space="preserve">(в ред. Постановлений Правительства РФ от 28.11.2023 </w:t>
      </w:r>
      <w:hyperlink w:history="0" r:id="rId131"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rPr>
        <w:t xml:space="preserve">, от 06.06.2024 </w:t>
      </w:r>
      <w:hyperlink w:history="0" r:id="rId132" w:tooltip="Постановление Правительства РФ от 06.06.2024 N 771 (ред. от 03.02.2025) &quot;О внесении изменений в постановление Правительства Российской Федерации от 5 апреля 2022 г. N 588&quot; {КонсультантПлюс}">
        <w:r>
          <w:rPr>
            <w:sz w:val="24"/>
            <w:color w:val="0000ff"/>
          </w:rPr>
          <w:t xml:space="preserve">N 771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Справки, подтверждающие факт установления инвалидности, оформленные в порядке, установленном до 01.03.2026, сохраняют свое действие до окончания срока установления группы инвалидности (категории "ребенок-инвалид") (</w:t>
            </w:r>
            <w:hyperlink w:history="0" r:id="rId133"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03.02.2025 N 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46. Гражданину, признанному инвалидом, выдается справка, подтверждающая факт установления инвалидности, и индивидуальная программа реабилитации и абилитации.</w:t>
      </w:r>
    </w:p>
    <w:p>
      <w:pPr>
        <w:pStyle w:val="0"/>
        <w:spacing w:before="240" w:lineRule="auto"/>
        <w:ind w:firstLine="540"/>
        <w:jc w:val="both"/>
      </w:pPr>
      <w:r>
        <w:rPr>
          <w:sz w:val="24"/>
        </w:rPr>
        <w:t xml:space="preserve">Справка, подтверждающая факт установления инвалидности, содержит сведения о группе инвалидности (категории "ребенок-инвалид") на момент выдачи указанной справки.</w:t>
      </w:r>
    </w:p>
    <w:bookmarkStart w:id="345" w:name="P345"/>
    <w:bookmarkEnd w:id="345"/>
    <w:p>
      <w:pPr>
        <w:pStyle w:val="0"/>
        <w:spacing w:before="240" w:lineRule="auto"/>
        <w:ind w:firstLine="540"/>
        <w:jc w:val="both"/>
      </w:pPr>
      <w:r>
        <w:rPr>
          <w:sz w:val="24"/>
        </w:rPr>
        <w:t xml:space="preserve">Справка, подтверждающая факт установления инвалидности, формируется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инвалиду (его законному или уполномоченному представителю) в личный кабинет на едином портале.</w:t>
      </w:r>
    </w:p>
    <w:p>
      <w:pPr>
        <w:pStyle w:val="0"/>
        <w:spacing w:before="240" w:lineRule="auto"/>
        <w:ind w:firstLine="540"/>
        <w:jc w:val="both"/>
      </w:pPr>
      <w:r>
        <w:rPr>
          <w:sz w:val="24"/>
        </w:rPr>
        <w:t xml:space="preserve">В случае невозможности направления справки, подтверждающей факт установления инвалидности, в личный кабинет инвалида на едином портале либо в случае волеизъявления инвалида (его законного или уполномоченного представителя) справка, сформированная в соответствии с </w:t>
      </w:r>
      <w:hyperlink w:history="0" w:anchor="P345" w:tooltip="Справка, подтверждающая факт установления инвалидности, формируется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инвалиду (его законному или уполномоченному представителю) в личный кабинет на едином портале.">
        <w:r>
          <w:rPr>
            <w:sz w:val="24"/>
            <w:color w:val="0000ff"/>
          </w:rPr>
          <w:t xml:space="preserve">абзацем третьим</w:t>
        </w:r>
      </w:hyperlink>
      <w:r>
        <w:rPr>
          <w:sz w:val="24"/>
        </w:rPr>
        <w:t xml:space="preserve"> настоящего пункта, оформляется на бумажном носителе, заверяется печатью бюро (главного бюро, Федерального бюро) и может быть получена инвалидом (его законным или уполномоченным представителем) в бюро (главном бюро, Федеральном бюро) или направлена ему заказным почтовым отправлением.</w:t>
      </w:r>
    </w:p>
    <w:p>
      <w:pPr>
        <w:pStyle w:val="0"/>
        <w:spacing w:before="240" w:lineRule="auto"/>
        <w:ind w:firstLine="540"/>
        <w:jc w:val="both"/>
      </w:pPr>
      <w:r>
        <w:rPr>
          <w:sz w:val="24"/>
        </w:rPr>
        <w:t xml:space="preserve">По заявлению гражданина (его законного или уполномоченного представителя), поданному в бюро (главное бюро, Федеральное бюро) в электронной форме с использованием единого портала, гражданину не позднее следующего рабочего дня со дня подачи указанного заявления справка, подтверждающая факт установления инвалидности (в зависимости от выбранного им варианта получения):</w:t>
      </w:r>
    </w:p>
    <w:p>
      <w:pPr>
        <w:pStyle w:val="0"/>
        <w:spacing w:before="240" w:lineRule="auto"/>
        <w:ind w:firstLine="540"/>
        <w:jc w:val="both"/>
      </w:pPr>
      <w:r>
        <w:rPr>
          <w:sz w:val="24"/>
        </w:rPr>
        <w:t xml:space="preserve">выдается в бюро (главном бюро) на бумажном носителе и заверяется печатью бюро (главного бюро);</w:t>
      </w:r>
    </w:p>
    <w:p>
      <w:pPr>
        <w:pStyle w:val="0"/>
        <w:spacing w:before="240" w:lineRule="auto"/>
        <w:ind w:firstLine="540"/>
        <w:jc w:val="both"/>
      </w:pPr>
      <w:r>
        <w:rPr>
          <w:sz w:val="24"/>
        </w:rPr>
        <w:t xml:space="preserve">направляется в личный кабинет на едином портале в форме электронного документа, заверенного усиленной квалифицированной электронной подписью оператора Единой цифровой платформы.</w:t>
      </w:r>
    </w:p>
    <w:p>
      <w:pPr>
        <w:pStyle w:val="0"/>
        <w:jc w:val="both"/>
      </w:pPr>
      <w:r>
        <w:rPr>
          <w:sz w:val="24"/>
        </w:rPr>
        <w:t xml:space="preserve">(п. 46 в ред. </w:t>
      </w:r>
      <w:hyperlink w:history="0" r:id="rId13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bookmarkStart w:id="351" w:name="P351"/>
    <w:bookmarkEnd w:id="351"/>
    <w:p>
      <w:pPr>
        <w:pStyle w:val="0"/>
        <w:spacing w:before="240" w:lineRule="auto"/>
        <w:ind w:firstLine="540"/>
        <w:jc w:val="both"/>
      </w:pPr>
      <w:r>
        <w:rPr>
          <w:sz w:val="24"/>
        </w:rPr>
        <w:t xml:space="preserve">47. Гражданину, не признанному инвалидом, посредством использования Единой цифровой платформы формируется выписка из акта медико-социальной экспертизы гражданина,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w:t>
      </w:r>
    </w:p>
    <w:p>
      <w:pPr>
        <w:pStyle w:val="0"/>
        <w:spacing w:before="240" w:lineRule="auto"/>
        <w:ind w:firstLine="540"/>
        <w:jc w:val="both"/>
      </w:pPr>
      <w:r>
        <w:rPr>
          <w:sz w:val="24"/>
        </w:rPr>
        <w:t xml:space="preserve">При отсутствии возможности направления выписки из акта медико-социальной экспертизы гражданина в личный кабинет на едином портале либо в случае волеизъявления гражданина (его законного или уполномоченного представителя) выписка, сформированная в соответствии с </w:t>
      </w:r>
      <w:hyperlink w:history="0" w:anchor="P351" w:tooltip="47. Гражданину, не признанному инвалидом, посредством использования Единой цифровой платформы формируется выписка из акта медико-социальной экспертизы гражданин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
        <w:r>
          <w:rPr>
            <w:sz w:val="24"/>
            <w:color w:val="0000ff"/>
          </w:rPr>
          <w:t xml:space="preserve">абзацем первым</w:t>
        </w:r>
      </w:hyperlink>
      <w:r>
        <w:rPr>
          <w:sz w:val="24"/>
        </w:rPr>
        <w:t xml:space="preserve"> настоящего пункта, оформляется на бумажном носителе, заверяется печатью бюро (главного бюро, Федерального бюро) и может быть получена гражданином (его законным или уполномоченным представителем) в бюро (главном бюро, Федеральном бюро) или направлена ему заказным почтовым отправлением.</w:t>
      </w:r>
    </w:p>
    <w:p>
      <w:pPr>
        <w:pStyle w:val="0"/>
        <w:spacing w:before="240" w:lineRule="auto"/>
        <w:ind w:firstLine="540"/>
        <w:jc w:val="both"/>
      </w:pPr>
      <w:hyperlink w:history="0" r:id="rId135" w:tooltip="Приказ Минтруда России от 28.03.2025 N 160н &quot;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quot; (Зарегистрировано в Минюсте России 28.04.2025 N 81986) {КонсультантПлюс}">
        <w:r>
          <w:rPr>
            <w:sz w:val="24"/>
            <w:color w:val="0000ff"/>
          </w:rPr>
          <w:t xml:space="preserve">Форма</w:t>
        </w:r>
      </w:hyperlink>
      <w:r>
        <w:rPr>
          <w:sz w:val="24"/>
        </w:rPr>
        <w:t xml:space="preserve"> справки, подтверждающей факт установления инвалидности, и </w:t>
      </w:r>
      <w:hyperlink w:history="0" r:id="rId136" w:tooltip="Приказ Минтруда России от 28.03.2025 N 160н &quot;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quot; (Зарегистрировано в Минюсте России 28.04.2025 N 81986) {КонсультантПлюс}">
        <w:r>
          <w:rPr>
            <w:sz w:val="24"/>
            <w:color w:val="0000ff"/>
          </w:rPr>
          <w:t xml:space="preserve">форма</w:t>
        </w:r>
      </w:hyperlink>
      <w:r>
        <w:rPr>
          <w:sz w:val="24"/>
        </w:rPr>
        <w:t xml:space="preserve"> выписки из акта медико-социальной экспертизы гражданина, а также </w:t>
      </w:r>
      <w:hyperlink w:history="0" r:id="rId137" w:tooltip="Приказ Минтруда России от 28.03.2025 N 160н &quot;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quot; (Зарегистрировано в Минюсте России 28.04.2025 N 81986) {КонсультантПлюс}">
        <w:r>
          <w:rPr>
            <w:sz w:val="24"/>
            <w:color w:val="0000ff"/>
          </w:rPr>
          <w:t xml:space="preserve">порядок</w:t>
        </w:r>
      </w:hyperlink>
      <w:r>
        <w:rPr>
          <w:sz w:val="24"/>
        </w:rPr>
        <w:t xml:space="preserve"> их составления, в том числе в форме электронного документа, утверждаются Министерством труда и социальной защиты Российской Федерации.</w:t>
      </w:r>
    </w:p>
    <w:p>
      <w:pPr>
        <w:pStyle w:val="0"/>
        <w:jc w:val="both"/>
      </w:pPr>
      <w:r>
        <w:rPr>
          <w:sz w:val="24"/>
        </w:rPr>
        <w:t xml:space="preserve">(п. 47 в ред. </w:t>
      </w:r>
      <w:hyperlink w:history="0" r:id="rId138"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48. Гражданину, имеющему документ о временной нетрудоспособности и признанному инвалидом, группа инвалидности (категория "ребенок-инвалид") и дата ее установления проставляются в указанном документе.</w:t>
      </w:r>
    </w:p>
    <w:p>
      <w:pPr>
        <w:pStyle w:val="0"/>
        <w:spacing w:before="240" w:lineRule="auto"/>
        <w:ind w:firstLine="540"/>
        <w:jc w:val="both"/>
      </w:pPr>
      <w:r>
        <w:rPr>
          <w:sz w:val="24"/>
        </w:rPr>
        <w:t xml:space="preserve">49. Сведения о результатах проведенной медико-социальной экспертизы формируются в Единой цифровой платформе в соответствии с </w:t>
      </w:r>
      <w:hyperlink w:history="0" r:id="rId139" w:tooltip="Приказ Минтруда России от 21.06.2019 N 435н &quot;Об утверждении формы сведений о результатах проведенной медико-социальной экспертизы&quot; (Зарегистрировано в Минюсте России 19.08.2019 N 55666) {КонсультантПлюс}">
        <w:r>
          <w:rPr>
            <w:sz w:val="24"/>
            <w:color w:val="0000ff"/>
          </w:rPr>
          <w:t xml:space="preserve">формой</w:t>
        </w:r>
      </w:hyperlink>
      <w:r>
        <w:rPr>
          <w:sz w:val="24"/>
        </w:rPr>
        <w:t xml:space="preserve">, утверждаемой Министерством труда и социальной защиты Российской Федерации, и направляются бюро не позднее следующего рабочего дня со дня принятия решения по результатам проведенной медико-социальной экспертизы в медицинскую организацию в виде электронного документа, подписанного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посредством использования Единой цифровой платформы в единую государственную информационную систему в сфере здравоохранения, государственную информационную систему в сфере здравоохранения субъектов Российской Федерации, медицинскую информационную систему медицинских организаций или иную ведомственную информационную систему в соответствии с </w:t>
      </w:r>
      <w:hyperlink w:history="0" r:id="rId140" w:tooltip="Приказ Минтруда России N 80н, Минздрава России N 131н от 27.02.2020 &quot;Об утверждении Порядка информационного взаимодействия в целях проведения медико-социальной экспертизы между медицинскими организациями и бюро медико-социальной экспертизы в городах и районах&quot; (Зарегистрировано в Минюсте России 07.04.2020 N 57992) {КонсультантПлюс}">
        <w:r>
          <w:rPr>
            <w:sz w:val="24"/>
            <w:color w:val="0000ff"/>
          </w:rPr>
          <w:t xml:space="preserve">порядком</w:t>
        </w:r>
      </w:hyperlink>
      <w:r>
        <w:rPr>
          <w:sz w:val="24"/>
        </w:rPr>
        <w:t xml:space="preserve"> информационного взаимодействия, указанным в </w:t>
      </w:r>
      <w:hyperlink w:history="0" w:anchor="P146" w:tooltip="Порядок информационного взаимодействия в целях проведения медико-социальной экспертизы между медицинскими организациями и бюро, а также порядок и способы уведомления гражданина (его законного или уполномоченного представителя) о ходе проведения медико-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
        <w:r>
          <w:rPr>
            <w:sz w:val="24"/>
            <w:color w:val="0000ff"/>
          </w:rPr>
          <w:t xml:space="preserve">абзаце четвертом пункта 19</w:t>
        </w:r>
      </w:hyperlink>
      <w:r>
        <w:rPr>
          <w:sz w:val="24"/>
        </w:rPr>
        <w:t xml:space="preserve"> настоящих Привил.</w:t>
      </w:r>
    </w:p>
    <w:p>
      <w:pPr>
        <w:pStyle w:val="0"/>
        <w:jc w:val="both"/>
      </w:pPr>
      <w:r>
        <w:rPr>
          <w:sz w:val="24"/>
        </w:rPr>
        <w:t xml:space="preserve">(в ред. Постановлений Правительства РФ от 28.11.2023 </w:t>
      </w:r>
      <w:hyperlink w:history="0" r:id="rId141" w:tooltip="Постановление Правительства РФ от 28.11.2023 N 2003 (ред. от 07.03.2026) &quot;О внесении изменений в некоторые акты Правительства Российской Федерации&quot; {КонсультантПлюс}">
        <w:r>
          <w:rPr>
            <w:sz w:val="24"/>
            <w:color w:val="0000ff"/>
          </w:rPr>
          <w:t xml:space="preserve">N 2003</w:t>
        </w:r>
      </w:hyperlink>
      <w:r>
        <w:rPr>
          <w:sz w:val="24"/>
        </w:rPr>
        <w:t xml:space="preserve">, от 03.02.2025 </w:t>
      </w:r>
      <w:hyperlink w:history="0" r:id="rId142"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N 91</w:t>
        </w:r>
      </w:hyperlink>
      <w:r>
        <w:rPr>
          <w:sz w:val="24"/>
        </w:rPr>
        <w:t xml:space="preserve">)</w:t>
      </w:r>
    </w:p>
    <w:p>
      <w:pPr>
        <w:pStyle w:val="0"/>
        <w:spacing w:before="240" w:lineRule="auto"/>
        <w:ind w:firstLine="540"/>
        <w:jc w:val="both"/>
      </w:pPr>
      <w:r>
        <w:rPr>
          <w:sz w:val="24"/>
        </w:rPr>
        <w:t xml:space="preserve">При отсутствии доступа у медицинской организации к указанным информационным системам сведения о результатах проведенной медико-социальной экспертизы бюро направляет на бумажном носителе.</w:t>
      </w:r>
    </w:p>
    <w:p>
      <w:pPr>
        <w:pStyle w:val="0"/>
        <w:spacing w:before="240" w:lineRule="auto"/>
        <w:ind w:firstLine="540"/>
        <w:jc w:val="both"/>
      </w:pPr>
      <w:r>
        <w:rPr>
          <w:sz w:val="24"/>
        </w:rPr>
        <w:t xml:space="preserve">50. Контроль за решениями, принятыми бюро, главным бюро, осуществляется соответственно главным бюро, Федеральным бюро согласно </w:t>
      </w:r>
      <w:hyperlink w:history="0" r:id="rId143" w:tooltip="Приказ Минтруда России от 18.10.2023 N 767н &quot;Об утверждении Порядка осуществления контроля главными бюро медико-социальной экспертизы за решениями, принятыми бюро медико-социальной экспертизы в городах и районах, являющимися филиалами главных бюро, Федеральным бюро медико-социальной экспертизы за решениями, принятыми главными бюро медико-социальной экспертизы&quot; (Зарегистрировано в Минюсте России 29.01.2024 N 77010) {КонсультантПлюс}">
        <w:r>
          <w:rPr>
            <w:sz w:val="24"/>
            <w:color w:val="0000ff"/>
          </w:rPr>
          <w:t xml:space="preserve">порядку</w:t>
        </w:r>
      </w:hyperlink>
      <w:r>
        <w:rPr>
          <w:sz w:val="24"/>
        </w:rPr>
        <w:t xml:space="preserve">, утверждаемому Министерством труда и социальной защиты Российской Федерации.</w:t>
      </w:r>
    </w:p>
    <w:p>
      <w:pPr>
        <w:pStyle w:val="0"/>
        <w:spacing w:before="240" w:lineRule="auto"/>
        <w:ind w:firstLine="540"/>
        <w:jc w:val="both"/>
      </w:pPr>
      <w:r>
        <w:rPr>
          <w:sz w:val="24"/>
        </w:rPr>
        <w:t xml:space="preserve">При осуществлении контроля главными бюро за решениями, принятыми бюро, Федеральным бюро за решениями, принятыми главными бюро, производится оценка основных показателей деятельности бюро, главных бюро, </w:t>
      </w:r>
      <w:hyperlink w:history="0" r:id="rId144" w:tooltip="Приказ Минтруда России от 22.12.2022 N 808н (ред. от 22.02.2024) &quot;Об утверждении перечня основных показателей деятельности бюро медико-социальной экспертизы в городах и районах, являющихся филиалами главных бюро, главных бюро медико-социальной экспертизы, оценка которых производится при осуществлении контроля главными бюро медико-социальной экспертизы за решениями, принятыми бюро медико-социальной экспертизы в городах и районах, являющимися филиалами главных бюро, Федеральным бюро медико-социальной эксперти {КонсультантПлюс}">
        <w:r>
          <w:rPr>
            <w:sz w:val="24"/>
            <w:color w:val="0000ff"/>
          </w:rPr>
          <w:t xml:space="preserve">перечень</w:t>
        </w:r>
      </w:hyperlink>
      <w:r>
        <w:rPr>
          <w:sz w:val="24"/>
        </w:rPr>
        <w:t xml:space="preserve"> и методика расчета которых утверждаются Министерством труда и социальной защиты Российской Федерации.</w:t>
      </w:r>
    </w:p>
    <w:bookmarkStart w:id="361" w:name="P361"/>
    <w:bookmarkEnd w:id="361"/>
    <w:p>
      <w:pPr>
        <w:pStyle w:val="0"/>
        <w:spacing w:before="240" w:lineRule="auto"/>
        <w:ind w:firstLine="540"/>
        <w:jc w:val="both"/>
      </w:pPr>
      <w:r>
        <w:rPr>
          <w:sz w:val="24"/>
        </w:rPr>
        <w:t xml:space="preserve">Контроль за решением, принятым бюро на основе документов с ограниченным доступом к персональным данным, осуществляется главным бюро по месту жительства (фактического проживания) гражданина.</w:t>
      </w:r>
    </w:p>
    <w:p>
      <w:pPr>
        <w:pStyle w:val="0"/>
        <w:spacing w:before="240" w:lineRule="auto"/>
        <w:ind w:firstLine="540"/>
        <w:jc w:val="both"/>
      </w:pPr>
      <w:r>
        <w:rPr>
          <w:sz w:val="24"/>
        </w:rPr>
        <w:t xml:space="preserve">Федеральные учреждения медико-социальной экспертизы несут гражданско-правовую ответственность за порядок проведения медико-социальной экспертизы в соответствии с законодательством Российской Федерации.</w:t>
      </w:r>
    </w:p>
    <w:p>
      <w:pPr>
        <w:pStyle w:val="0"/>
        <w:jc w:val="center"/>
      </w:pPr>
      <w:r>
        <w:rPr>
          <w:sz w:val="24"/>
        </w:rPr>
      </w:r>
    </w:p>
    <w:p>
      <w:pPr>
        <w:pStyle w:val="2"/>
        <w:outlineLvl w:val="1"/>
        <w:jc w:val="center"/>
      </w:pPr>
      <w:r>
        <w:rPr>
          <w:sz w:val="24"/>
        </w:rPr>
        <w:t xml:space="preserve">V. Порядок переосвидетельствования инвалида</w:t>
      </w:r>
    </w:p>
    <w:p>
      <w:pPr>
        <w:pStyle w:val="0"/>
        <w:ind w:firstLine="540"/>
        <w:jc w:val="both"/>
      </w:pPr>
      <w:r>
        <w:rPr>
          <w:sz w:val="24"/>
        </w:rPr>
      </w:r>
    </w:p>
    <w:p>
      <w:pPr>
        <w:pStyle w:val="0"/>
        <w:ind w:firstLine="540"/>
        <w:jc w:val="both"/>
      </w:pPr>
      <w:r>
        <w:rPr>
          <w:sz w:val="24"/>
        </w:rPr>
        <w:t xml:space="preserve">51. Переосвидетельствование инвалида (ребенка-инвалида) проводится в порядке, предусмотренном </w:t>
      </w:r>
      <w:hyperlink w:history="0" w:anchor="P44" w:tooltip="I. Общие положения">
        <w:r>
          <w:rPr>
            <w:sz w:val="24"/>
            <w:color w:val="0000ff"/>
          </w:rPr>
          <w:t xml:space="preserve">разделами I</w:t>
        </w:r>
      </w:hyperlink>
      <w:r>
        <w:rPr>
          <w:sz w:val="24"/>
        </w:rPr>
        <w:t xml:space="preserve"> - </w:t>
      </w:r>
      <w:hyperlink w:history="0" w:anchor="P158" w:tooltip="IV. Порядок проведения медико-социальной">
        <w:r>
          <w:rPr>
            <w:sz w:val="24"/>
            <w:color w:val="0000ff"/>
          </w:rPr>
          <w:t xml:space="preserve">IV</w:t>
        </w:r>
      </w:hyperlink>
      <w:r>
        <w:rPr>
          <w:sz w:val="24"/>
        </w:rPr>
        <w:t xml:space="preserve"> настоящих Правил.</w:t>
      </w:r>
    </w:p>
    <w:p>
      <w:pPr>
        <w:pStyle w:val="0"/>
        <w:spacing w:before="240" w:lineRule="auto"/>
        <w:ind w:firstLine="540"/>
        <w:jc w:val="both"/>
      </w:pPr>
      <w:r>
        <w:rPr>
          <w:sz w:val="24"/>
        </w:rPr>
        <w:t xml:space="preserve">52.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pPr>
        <w:pStyle w:val="0"/>
        <w:spacing w:before="240" w:lineRule="auto"/>
        <w:ind w:firstLine="540"/>
        <w:jc w:val="both"/>
      </w:pPr>
      <w:r>
        <w:rPr>
          <w:sz w:val="24"/>
        </w:rPr>
        <w:t xml:space="preserve">Переосвидетельствование гражданина, инвалидность которому установлена без указания срока переосвидетельствования, может проводиться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pPr>
        <w:pStyle w:val="0"/>
        <w:spacing w:before="240" w:lineRule="auto"/>
        <w:ind w:firstLine="540"/>
        <w:jc w:val="both"/>
      </w:pPr>
      <w:r>
        <w:rPr>
          <w:sz w:val="24"/>
        </w:rPr>
        <w:t xml:space="preserve">53. Переосвидетельствование инвалида (ребенка-инвалида) может осуществляться заблаговременно, но не более чем за 2 месяца до истечения установленного срока инвалидности.</w:t>
      </w:r>
    </w:p>
    <w:p>
      <w:pPr>
        <w:pStyle w:val="0"/>
        <w:spacing w:before="240" w:lineRule="auto"/>
        <w:ind w:firstLine="540"/>
        <w:jc w:val="both"/>
      </w:pPr>
      <w:r>
        <w:rPr>
          <w:sz w:val="24"/>
        </w:rPr>
        <w:t xml:space="preserve">54. Переосвидетельствование инвалида (ребенка-инвалида) ранее установленного срока проводится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pPr>
        <w:pStyle w:val="0"/>
        <w:jc w:val="center"/>
      </w:pPr>
      <w:r>
        <w:rPr>
          <w:sz w:val="24"/>
        </w:rPr>
      </w:r>
    </w:p>
    <w:p>
      <w:pPr>
        <w:pStyle w:val="2"/>
        <w:outlineLvl w:val="1"/>
        <w:jc w:val="center"/>
      </w:pPr>
      <w:r>
        <w:rPr>
          <w:sz w:val="24"/>
        </w:rPr>
        <w:t xml:space="preserve">VI. Порядок обжалования решений бюро, главного бюро,</w:t>
      </w:r>
    </w:p>
    <w:p>
      <w:pPr>
        <w:pStyle w:val="2"/>
        <w:jc w:val="center"/>
      </w:pPr>
      <w:r>
        <w:rPr>
          <w:sz w:val="24"/>
        </w:rPr>
        <w:t xml:space="preserve">Федерального бюро</w:t>
      </w:r>
    </w:p>
    <w:p>
      <w:pPr>
        <w:pStyle w:val="0"/>
        <w:ind w:firstLine="540"/>
        <w:jc w:val="both"/>
      </w:pPr>
      <w:r>
        <w:rPr>
          <w:sz w:val="24"/>
        </w:rPr>
      </w:r>
    </w:p>
    <w:p>
      <w:pPr>
        <w:pStyle w:val="0"/>
        <w:ind w:firstLine="540"/>
        <w:jc w:val="both"/>
      </w:pPr>
      <w:r>
        <w:rPr>
          <w:sz w:val="24"/>
        </w:rPr>
        <w:t xml:space="preserve">55. Гражданин (его законный или уполномоченный представитель) может обжаловать решение бюро в главное бюро в месячный срок со дня его получения на основании заявления, поданного в бюро, проводившее медико-социальную экспертизу, либо в главное бюро в письменной форме на бумажном носителе или в электронном виде с использованием единого портала.</w:t>
      </w:r>
    </w:p>
    <w:p>
      <w:pPr>
        <w:pStyle w:val="0"/>
        <w:spacing w:before="240" w:lineRule="auto"/>
        <w:ind w:firstLine="540"/>
        <w:jc w:val="both"/>
      </w:pPr>
      <w:r>
        <w:rPr>
          <w:sz w:val="24"/>
        </w:rPr>
        <w:t xml:space="preserve">Заявление об обжаловании решения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377" w:name="P377"/>
    <w:bookmarkEnd w:id="377"/>
    <w:p>
      <w:pPr>
        <w:pStyle w:val="0"/>
        <w:spacing w:before="240" w:lineRule="auto"/>
        <w:ind w:firstLine="540"/>
        <w:jc w:val="both"/>
      </w:pPr>
      <w:r>
        <w:rPr>
          <w:sz w:val="24"/>
        </w:rPr>
        <w:t xml:space="preserve">Гражданин (его законный или уполномоченный представитель) может обжаловать решение бюро, принятое на основе документов с ограниченным доступом к персональным данным, в главное бюро по месту жительства (месту пребывания, фактического проживания) в месячный срок со дня получения решения на основании заявления, поданного в бюро по месту жительства (месту пребывания, фактического проживания), либо в главное бюро по месту жительства (месту пребывания, фактического проживания) в письменной форме на бумажном носителе или в электронном виде с использованием единого портала.</w:t>
      </w:r>
    </w:p>
    <w:p>
      <w:pPr>
        <w:pStyle w:val="0"/>
        <w:spacing w:before="240" w:lineRule="auto"/>
        <w:ind w:firstLine="540"/>
        <w:jc w:val="both"/>
      </w:pPr>
      <w:r>
        <w:rPr>
          <w:sz w:val="24"/>
        </w:rPr>
        <w:t xml:space="preserve">56. Главное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pPr>
        <w:pStyle w:val="0"/>
        <w:spacing w:before="240" w:lineRule="auto"/>
        <w:ind w:firstLine="540"/>
        <w:jc w:val="both"/>
      </w:pPr>
      <w:r>
        <w:rPr>
          <w:sz w:val="24"/>
        </w:rPr>
        <w:t xml:space="preserve">57. В случае обжалования гражданином решения главного бюро главный эксперт по медико-социальной экспертизе по соответствующему субъекту Российской Федерации с согласия гражданина может поручить проведение его медико-социальной экспертизы другому составу специалистов главного бюро.</w:t>
      </w:r>
    </w:p>
    <w:p>
      <w:pPr>
        <w:pStyle w:val="0"/>
        <w:spacing w:before="240" w:lineRule="auto"/>
        <w:ind w:firstLine="540"/>
        <w:jc w:val="both"/>
      </w:pPr>
      <w:r>
        <w:rPr>
          <w:sz w:val="24"/>
        </w:rPr>
        <w:t xml:space="preserve">58. Решение главного бюро может быть обжаловано в месячный срок со дня его получения в Федеральное бюро на основании заявления, подаваемого гражданином (его законным или уполномоченным представителем) в главное бюро, проводившее медико-социальную экспертизу, либо в Федеральное бюро в письменной форме на бумажном носителе или в электронном виде с использованием единого портала.</w:t>
      </w:r>
    </w:p>
    <w:p>
      <w:pPr>
        <w:pStyle w:val="0"/>
        <w:spacing w:before="240" w:lineRule="auto"/>
        <w:ind w:firstLine="540"/>
        <w:jc w:val="both"/>
      </w:pPr>
      <w:r>
        <w:rPr>
          <w:sz w:val="24"/>
        </w:rPr>
        <w:t xml:space="preserve">Заявление об обжаловании решения главного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Федеральное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pPr>
        <w:pStyle w:val="0"/>
        <w:spacing w:before="240" w:lineRule="auto"/>
        <w:ind w:firstLine="540"/>
        <w:jc w:val="both"/>
      </w:pPr>
      <w:r>
        <w:rPr>
          <w:sz w:val="24"/>
        </w:rPr>
        <w:t xml:space="preserve">59. Решения бюро, главного бюро, Федерального бюро могут быть обжалованы в суд гражданином (его законным или уполномоченным представителем) в порядке, установленном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признания лица инвалидом</w:t>
      </w:r>
    </w:p>
    <w:p>
      <w:pPr>
        <w:pStyle w:val="0"/>
        <w:jc w:val="center"/>
      </w:pPr>
      <w:r>
        <w:rPr>
          <w:sz w:val="24"/>
        </w:rPr>
      </w:r>
    </w:p>
    <w:bookmarkStart w:id="392" w:name="P392"/>
    <w:bookmarkEnd w:id="392"/>
    <w:p>
      <w:pPr>
        <w:pStyle w:val="2"/>
        <w:jc w:val="center"/>
      </w:pPr>
      <w:r>
        <w:rPr>
          <w:sz w:val="24"/>
        </w:rPr>
        <w:t xml:space="preserve">ПЕРЕЧЕНЬ</w:t>
      </w:r>
    </w:p>
    <w:p>
      <w:pPr>
        <w:pStyle w:val="2"/>
        <w:jc w:val="center"/>
      </w:pPr>
      <w:r>
        <w:rPr>
          <w:sz w:val="24"/>
        </w:rPr>
        <w:t xml:space="preserve">ЗАБОЛЕВАНИЙ, ДЕФЕКТОВ, НЕОБРАТИМЫХ МОРФОЛОГИЧЕСКИХ</w:t>
      </w:r>
    </w:p>
    <w:p>
      <w:pPr>
        <w:pStyle w:val="2"/>
        <w:jc w:val="center"/>
      </w:pPr>
      <w:r>
        <w:rPr>
          <w:sz w:val="24"/>
        </w:rPr>
        <w:t xml:space="preserve">ИЗМЕНЕНИЙ, НАРУШЕНИЙ ФУНКЦИЙ ОРГАНОВ И СИСТЕМ ОРГАНИЗМА,</w:t>
      </w:r>
    </w:p>
    <w:p>
      <w:pPr>
        <w:pStyle w:val="2"/>
        <w:jc w:val="center"/>
      </w:pPr>
      <w:r>
        <w:rPr>
          <w:sz w:val="24"/>
        </w:rPr>
        <w:t xml:space="preserve">А ТАКЖЕ ПОКАЗАНИЙ И УСЛОВИЙ В ЦЕЛЯХ УСТАНОВЛЕНИЯ ГРУППЫ</w:t>
      </w:r>
    </w:p>
    <w:p>
      <w:pPr>
        <w:pStyle w:val="2"/>
        <w:jc w:val="center"/>
      </w:pPr>
      <w:r>
        <w:rPr>
          <w:sz w:val="24"/>
        </w:rPr>
        <w:t xml:space="preserve">ИНВАЛИДНОСТИ И КАТЕГОРИИ "РЕБЕНОК-ИНВАЛИД"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03.02.2025 N 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00" w:name="P400"/>
    <w:bookmarkEnd w:id="400"/>
    <w:p>
      <w:pPr>
        <w:pStyle w:val="2"/>
        <w:outlineLvl w:val="2"/>
        <w:jc w:val="center"/>
      </w:pPr>
      <w:r>
        <w:rPr>
          <w:sz w:val="24"/>
        </w:rPr>
        <w:t xml:space="preserve">I. Заболевания, дефекты, необратимые морфологические</w:t>
      </w:r>
    </w:p>
    <w:p>
      <w:pPr>
        <w:pStyle w:val="2"/>
        <w:jc w:val="center"/>
      </w:pPr>
      <w:r>
        <w:rPr>
          <w:sz w:val="24"/>
        </w:rPr>
        <w:t xml:space="preserve">изменения, нарушения функций органов и систем организма,</w:t>
      </w:r>
    </w:p>
    <w:p>
      <w:pPr>
        <w:pStyle w:val="2"/>
        <w:jc w:val="center"/>
      </w:pPr>
      <w:r>
        <w:rPr>
          <w:sz w:val="24"/>
        </w:rPr>
        <w:t xml:space="preserve">при которых группа инвалидности без указания срока</w:t>
      </w:r>
    </w:p>
    <w:p>
      <w:pPr>
        <w:pStyle w:val="2"/>
        <w:jc w:val="center"/>
      </w:pPr>
      <w:r>
        <w:rPr>
          <w:sz w:val="24"/>
        </w:rPr>
        <w:t xml:space="preserve">переосвидетельствования (категория "ребенок-инвалид"</w:t>
      </w:r>
    </w:p>
    <w:p>
      <w:pPr>
        <w:pStyle w:val="2"/>
        <w:jc w:val="center"/>
      </w:pPr>
      <w:r>
        <w:rPr>
          <w:sz w:val="24"/>
        </w:rPr>
        <w:t xml:space="preserve">до достижения гражданином возраста 18 лет) устанавливается</w:t>
      </w:r>
    </w:p>
    <w:p>
      <w:pPr>
        <w:pStyle w:val="2"/>
        <w:jc w:val="center"/>
      </w:pPr>
      <w:r>
        <w:rPr>
          <w:sz w:val="24"/>
        </w:rPr>
        <w:t xml:space="preserve">гражданам не позднее 2 лет после первичного признания</w:t>
      </w:r>
    </w:p>
    <w:p>
      <w:pPr>
        <w:pStyle w:val="2"/>
        <w:jc w:val="center"/>
      </w:pPr>
      <w:r>
        <w:rPr>
          <w:sz w:val="24"/>
        </w:rPr>
        <w:t xml:space="preserve">инвалидом (установления категории "ребенок-инвалид")</w:t>
      </w:r>
    </w:p>
    <w:p>
      <w:pPr>
        <w:pStyle w:val="0"/>
        <w:ind w:firstLine="540"/>
        <w:jc w:val="both"/>
      </w:pPr>
      <w:r>
        <w:rPr>
          <w:sz w:val="24"/>
        </w:rPr>
      </w:r>
    </w:p>
    <w:p>
      <w:pPr>
        <w:pStyle w:val="0"/>
        <w:ind w:firstLine="540"/>
        <w:jc w:val="both"/>
      </w:pPr>
      <w:r>
        <w:rPr>
          <w:sz w:val="24"/>
        </w:rPr>
        <w:t xml:space="preserve">1. Злокачественные новообразования (с метастазами и рецидивами после радикального лечения; метастазами без выявленного первичного очага при неэффективности лечения; тяжелое общее состояние после паллиативного лечения; инкурабельность заболевания).</w:t>
      </w:r>
    </w:p>
    <w:p>
      <w:pPr>
        <w:pStyle w:val="0"/>
        <w:spacing w:before="240" w:lineRule="auto"/>
        <w:ind w:firstLine="540"/>
        <w:jc w:val="both"/>
      </w:pPr>
      <w:r>
        <w:rPr>
          <w:sz w:val="24"/>
        </w:rPr>
        <w:t xml:space="preserve">2.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p>
      <w:pPr>
        <w:pStyle w:val="0"/>
        <w:spacing w:before="240" w:lineRule="auto"/>
        <w:ind w:firstLine="540"/>
        <w:jc w:val="both"/>
      </w:pPr>
      <w:r>
        <w:rPr>
          <w:sz w:val="24"/>
        </w:rPr>
        <w:t xml:space="preserve">3. Отсутствие гортани после ее оперативного удаления.</w:t>
      </w:r>
    </w:p>
    <w:p>
      <w:pPr>
        <w:pStyle w:val="0"/>
        <w:spacing w:before="240" w:lineRule="auto"/>
        <w:ind w:firstLine="540"/>
        <w:jc w:val="both"/>
      </w:pPr>
      <w:r>
        <w:rPr>
          <w:sz w:val="24"/>
        </w:rPr>
        <w:t xml:space="preserve">4. Врожденное и приобретенное слабоумие (умственная отсталость тяжелая, умственная отсталость глубокая, выраженная деменция).</w:t>
      </w:r>
    </w:p>
    <w:p>
      <w:pPr>
        <w:pStyle w:val="0"/>
        <w:spacing w:before="240" w:lineRule="auto"/>
        <w:ind w:firstLine="540"/>
        <w:jc w:val="both"/>
      </w:pPr>
      <w:r>
        <w:rPr>
          <w:sz w:val="24"/>
        </w:rPr>
        <w:t xml:space="preserve">5.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нарушениями нейромышечных, скелетных и связанных с движением (статодинамических) функций, языковых и речевых, сенсорных и психических функций.</w:t>
      </w:r>
    </w:p>
    <w:p>
      <w:pPr>
        <w:pStyle w:val="0"/>
        <w:jc w:val="both"/>
      </w:pPr>
      <w:r>
        <w:rPr>
          <w:sz w:val="24"/>
        </w:rPr>
        <w:t xml:space="preserve">(в ред. </w:t>
      </w:r>
      <w:hyperlink w:history="0" r:id="rId14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6. Тяжелые формы воспалительных заболеваний кишечника (болезнь Крона, язвенный колит)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 эндокринной систем и метаболизма.</w:t>
      </w:r>
    </w:p>
    <w:p>
      <w:pPr>
        <w:pStyle w:val="0"/>
        <w:spacing w:before="240" w:lineRule="auto"/>
        <w:ind w:firstLine="540"/>
        <w:jc w:val="both"/>
      </w:pPr>
      <w:r>
        <w:rPr>
          <w:sz w:val="24"/>
        </w:rPr>
        <w:t xml:space="preserve">7. Болезни, характеризующиеся повышенным артериальным давлением, цереброваскулярные болезни с осложнениями со стороны центральной нервной системы (со стойкими выраженными нарушениями нейромышечных, скелетных и связанных с движением (статодинамических) функций, языковых и речевых функций, сенсорных (зрения) функций, нарушениями функций сердечно-сосудистой системы (сопровождающиеся хронической сердечной недостаточностью IIБ, III стадий в сочетании со стенокардией напряжения III, IV функциональных классов), с хронической почечной недостаточностью (хроническая болезнь почек 2 - 3 стадий).</w:t>
      </w:r>
    </w:p>
    <w:p>
      <w:pPr>
        <w:pStyle w:val="0"/>
        <w:jc w:val="both"/>
      </w:pPr>
      <w:r>
        <w:rPr>
          <w:sz w:val="24"/>
        </w:rPr>
        <w:t xml:space="preserve">(в ред. </w:t>
      </w:r>
      <w:hyperlink w:history="0" r:id="rId147"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8. Ишемическая болезнь сердца со стенокардией напряжения III, IV функциональных классов с хронической сердечной недостаточностью IIБ, III стадий.</w:t>
      </w:r>
    </w:p>
    <w:p>
      <w:pPr>
        <w:pStyle w:val="0"/>
        <w:spacing w:before="240" w:lineRule="auto"/>
        <w:ind w:firstLine="540"/>
        <w:jc w:val="both"/>
      </w:pPr>
      <w:r>
        <w:rPr>
          <w:sz w:val="24"/>
        </w:rPr>
        <w:t xml:space="preserve">9. Болезни органов дыхания с прогредиентным течением, сопровождающиеся дыхательной недостаточностью II, III степеней, в сочетании с хронической сердечной недостаточностью IIБ, III стадий.</w:t>
      </w:r>
    </w:p>
    <w:p>
      <w:pPr>
        <w:pStyle w:val="0"/>
        <w:spacing w:before="240" w:lineRule="auto"/>
        <w:ind w:firstLine="540"/>
        <w:jc w:val="both"/>
      </w:pPr>
      <w:r>
        <w:rPr>
          <w:sz w:val="24"/>
        </w:rPr>
        <w:t xml:space="preserve">10. Неустранимые каловые, мочевые свищи, стомы.</w:t>
      </w:r>
    </w:p>
    <w:p>
      <w:pPr>
        <w:pStyle w:val="0"/>
        <w:spacing w:before="240" w:lineRule="auto"/>
        <w:ind w:firstLine="540"/>
        <w:jc w:val="both"/>
      </w:pPr>
      <w:r>
        <w:rPr>
          <w:sz w:val="24"/>
        </w:rPr>
        <w:t xml:space="preserve">11. Выраженная контрактура или анкилоз крупных суставов верхних и нижних конечностей в функционально невыгодном положении (при невозможности эндопротезирования).</w:t>
      </w:r>
    </w:p>
    <w:p>
      <w:pPr>
        <w:pStyle w:val="0"/>
        <w:spacing w:before="240" w:lineRule="auto"/>
        <w:ind w:firstLine="540"/>
        <w:jc w:val="both"/>
      </w:pPr>
      <w:r>
        <w:rPr>
          <w:sz w:val="24"/>
        </w:rPr>
        <w:t xml:space="preserve">12. Врожденные аномалии развития системы кровообращения, костно-мышечной системы с выраженными стойкими нарушениями нейромышечных, скелетных и связанных с движением (статодинамических) функций (опоры и передвижения при невозможности корригирования).</w:t>
      </w:r>
    </w:p>
    <w:p>
      <w:pPr>
        <w:pStyle w:val="0"/>
        <w:jc w:val="both"/>
      </w:pPr>
      <w:r>
        <w:rPr>
          <w:sz w:val="24"/>
        </w:rPr>
        <w:t xml:space="preserve">(в ред. </w:t>
      </w:r>
      <w:hyperlink w:history="0" r:id="rId148"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13. Последствия травматического повреждения головного (спинного) мозга со стойкими выраженными нарушениями нейромышечных, скелетных и связанных с движением (статодинамических) функций, языковых и речевых, сенсорных (зрения) функций и тяжелым расстройством функции тазовых органов.</w:t>
      </w:r>
    </w:p>
    <w:bookmarkStart w:id="424" w:name="P424"/>
    <w:bookmarkEnd w:id="424"/>
    <w:p>
      <w:pPr>
        <w:pStyle w:val="0"/>
        <w:spacing w:before="240" w:lineRule="auto"/>
        <w:ind w:firstLine="540"/>
        <w:jc w:val="both"/>
      </w:pPr>
      <w:r>
        <w:rPr>
          <w:sz w:val="24"/>
        </w:rPr>
        <w:t xml:space="preserve">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w:t>
      </w:r>
    </w:p>
    <w:bookmarkStart w:id="425" w:name="P425"/>
    <w:bookmarkEnd w:id="425"/>
    <w:p>
      <w:pPr>
        <w:pStyle w:val="0"/>
        <w:spacing w:before="240" w:lineRule="auto"/>
        <w:ind w:firstLine="540"/>
        <w:jc w:val="both"/>
      </w:pPr>
      <w:r>
        <w:rPr>
          <w:sz w:val="24"/>
        </w:rPr>
        <w:t xml:space="preserve">15. Дефекты и деформации нижней конечности: ампутация области тазобедренного сустава, экзартикуляция бедра, культи бедра, голени, отсутствие стопы.</w:t>
      </w:r>
    </w:p>
    <w:p>
      <w:pPr>
        <w:pStyle w:val="0"/>
        <w:jc w:val="center"/>
      </w:pPr>
      <w:r>
        <w:rPr>
          <w:sz w:val="24"/>
        </w:rPr>
      </w:r>
    </w:p>
    <w:bookmarkStart w:id="427" w:name="P427"/>
    <w:bookmarkEnd w:id="427"/>
    <w:p>
      <w:pPr>
        <w:pStyle w:val="2"/>
        <w:outlineLvl w:val="2"/>
        <w:jc w:val="center"/>
      </w:pPr>
      <w:r>
        <w:rPr>
          <w:sz w:val="24"/>
        </w:rPr>
        <w:t xml:space="preserve">II. Показания и условия для установления категории</w:t>
      </w:r>
    </w:p>
    <w:p>
      <w:pPr>
        <w:pStyle w:val="2"/>
        <w:jc w:val="center"/>
      </w:pPr>
      <w:r>
        <w:rPr>
          <w:sz w:val="24"/>
        </w:rPr>
        <w:t xml:space="preserve">"ребенок-инвалид" сроком на 5 лет и до достижения возраста</w:t>
      </w:r>
    </w:p>
    <w:p>
      <w:pPr>
        <w:pStyle w:val="2"/>
        <w:jc w:val="center"/>
      </w:pPr>
      <w:r>
        <w:rPr>
          <w:sz w:val="24"/>
        </w:rPr>
        <w:t xml:space="preserve">14 лет</w:t>
      </w:r>
    </w:p>
    <w:p>
      <w:pPr>
        <w:pStyle w:val="0"/>
        <w:ind w:firstLine="540"/>
        <w:jc w:val="both"/>
      </w:pPr>
      <w:r>
        <w:rPr>
          <w:sz w:val="24"/>
        </w:rPr>
      </w:r>
    </w:p>
    <w:p>
      <w:pPr>
        <w:pStyle w:val="0"/>
        <w:ind w:firstLine="540"/>
        <w:jc w:val="both"/>
      </w:pPr>
      <w:r>
        <w:rPr>
          <w:sz w:val="24"/>
        </w:rPr>
        <w:t xml:space="preserve">16. Категория "ребенок-инвалид" сроком на 5 лет устанавливается:</w:t>
      </w:r>
    </w:p>
    <w:p>
      <w:pPr>
        <w:pStyle w:val="0"/>
        <w:spacing w:before="240" w:lineRule="auto"/>
        <w:ind w:firstLine="540"/>
        <w:jc w:val="both"/>
      </w:pPr>
      <w:r>
        <w:rPr>
          <w:sz w:val="24"/>
        </w:rPr>
        <w:t xml:space="preserve">а) при освидетельствовании детей в случае выявления злокачественного новообразования, в том числе при любой форме острого или хронического лейкоза;</w:t>
      </w:r>
    </w:p>
    <w:p>
      <w:pPr>
        <w:pStyle w:val="0"/>
        <w:jc w:val="both"/>
      </w:pPr>
      <w:r>
        <w:rPr>
          <w:sz w:val="24"/>
        </w:rPr>
        <w:t xml:space="preserve">(в ред. </w:t>
      </w:r>
      <w:hyperlink w:history="0" r:id="rId149"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б) при освидетельствовании детей-инвалидов с врожденной оперированной гидроцефалией со стойкими выраженными и значительно выраженными нарушениями психических, нейромышечных, скелетных и связанных с движением (статодинамических) функций, сенсорных функций;</w:t>
      </w:r>
    </w:p>
    <w:p>
      <w:pPr>
        <w:pStyle w:val="0"/>
        <w:jc w:val="both"/>
      </w:pPr>
      <w:r>
        <w:rPr>
          <w:sz w:val="24"/>
        </w:rPr>
        <w:t xml:space="preserve">(в ред. </w:t>
      </w:r>
      <w:hyperlink w:history="0" r:id="rId150"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в) при освидетельствовании детей-инвалидов со сколиозом III, IV степеней, быстропрогрессирующим, мобильным, требующим длительных сложных видов реабилитации;</w:t>
      </w:r>
    </w:p>
    <w:p>
      <w:pPr>
        <w:pStyle w:val="0"/>
        <w:jc w:val="both"/>
      </w:pPr>
      <w:r>
        <w:rPr>
          <w:sz w:val="24"/>
        </w:rPr>
        <w:t xml:space="preserve">(в ред. </w:t>
      </w:r>
      <w:hyperlink w:history="0" r:id="rId151"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г) при освидетельствовании детей-инвалидов с адреногенитальным синдромом (сольтеряющая форма) с высоким риском жизнеугрожающих состояний;</w:t>
      </w:r>
    </w:p>
    <w:p>
      <w:pPr>
        <w:pStyle w:val="0"/>
        <w:jc w:val="both"/>
      </w:pPr>
      <w:r>
        <w:rPr>
          <w:sz w:val="24"/>
        </w:rPr>
        <w:t xml:space="preserve">(в ред. </w:t>
      </w:r>
      <w:hyperlink w:history="0" r:id="rId152"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д) при освидетельствовании детей-инвалидов с нефротическим синдромом со стероидной зависимостью и стероидной резистентностью, с 2 и более обострениями в год, с прогрессирующим течением, с хронической почечной недостаточностью (хроническая болезнь почек любой стадии);</w:t>
      </w:r>
    </w:p>
    <w:p>
      <w:pPr>
        <w:pStyle w:val="0"/>
        <w:jc w:val="both"/>
      </w:pPr>
      <w:r>
        <w:rPr>
          <w:sz w:val="24"/>
        </w:rPr>
        <w:t xml:space="preserve">(в ред. </w:t>
      </w:r>
      <w:hyperlink w:history="0" r:id="rId153"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е) при врожденных, наследственных пороках развития челюстно-лицевой области со стойкими выраженными и значительно выраженными нарушениями функции пищеварительной системы, нарушениями языковых и речевых функций в период проведения многоэтапных сложных видов реабилитации, в том числе при первичном освидетельствовании детей с врожденной полной расщелиной губы, твердого и мягкого неба;</w:t>
      </w:r>
    </w:p>
    <w:p>
      <w:pPr>
        <w:pStyle w:val="0"/>
        <w:spacing w:before="240" w:lineRule="auto"/>
        <w:ind w:firstLine="540"/>
        <w:jc w:val="both"/>
      </w:pPr>
      <w:r>
        <w:rPr>
          <w:sz w:val="24"/>
        </w:rPr>
        <w:t xml:space="preserve">ж) при освидетельствовании детей с ранним детским аутизмом и иными расстройствами аутистического спектра.</w:t>
      </w:r>
    </w:p>
    <w:p>
      <w:pPr>
        <w:pStyle w:val="0"/>
        <w:jc w:val="both"/>
      </w:pPr>
      <w:r>
        <w:rPr>
          <w:sz w:val="24"/>
        </w:rPr>
        <w:t xml:space="preserve">(в ред. </w:t>
      </w:r>
      <w:hyperlink w:history="0" r:id="rId154"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spacing w:before="240" w:lineRule="auto"/>
        <w:ind w:firstLine="540"/>
        <w:jc w:val="both"/>
      </w:pPr>
      <w:r>
        <w:rPr>
          <w:sz w:val="24"/>
        </w:rPr>
        <w:t xml:space="preserve">17. Исключен. - </w:t>
      </w:r>
      <w:hyperlink w:history="0" r:id="rId155"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03.02.2025 N 91.</w:t>
      </w:r>
    </w:p>
    <w:p>
      <w:pPr>
        <w:pStyle w:val="0"/>
        <w:ind w:firstLine="540"/>
        <w:jc w:val="both"/>
      </w:pPr>
      <w:r>
        <w:rPr>
          <w:sz w:val="24"/>
        </w:rPr>
      </w:r>
    </w:p>
    <w:bookmarkStart w:id="447" w:name="P447"/>
    <w:bookmarkEnd w:id="447"/>
    <w:p>
      <w:pPr>
        <w:pStyle w:val="2"/>
        <w:outlineLvl w:val="2"/>
        <w:jc w:val="center"/>
      </w:pPr>
      <w:r>
        <w:rPr>
          <w:sz w:val="24"/>
        </w:rPr>
        <w:t xml:space="preserve">III. Показания и условия для установления категории</w:t>
      </w:r>
    </w:p>
    <w:p>
      <w:pPr>
        <w:pStyle w:val="2"/>
        <w:jc w:val="center"/>
      </w:pPr>
      <w:r>
        <w:rPr>
          <w:sz w:val="24"/>
        </w:rPr>
        <w:t xml:space="preserve">"ребенок-инвалид" до достижения гражданином возраста 18 лет</w:t>
      </w:r>
    </w:p>
    <w:p>
      <w:pPr>
        <w:pStyle w:val="0"/>
        <w:ind w:firstLine="540"/>
        <w:jc w:val="both"/>
      </w:pPr>
      <w:r>
        <w:rPr>
          <w:sz w:val="24"/>
        </w:rPr>
      </w:r>
    </w:p>
    <w:p>
      <w:pPr>
        <w:pStyle w:val="0"/>
        <w:ind w:firstLine="540"/>
        <w:jc w:val="both"/>
      </w:pPr>
      <w:r>
        <w:rPr>
          <w:sz w:val="24"/>
        </w:rPr>
        <w:t xml:space="preserve">18. Категория "ребенок-инвалид" до достижения возраста 18 лет устанавливается при освидетельствовании детей:</w:t>
      </w:r>
    </w:p>
    <w:p>
      <w:pPr>
        <w:pStyle w:val="0"/>
        <w:spacing w:before="240" w:lineRule="auto"/>
        <w:ind w:firstLine="540"/>
        <w:jc w:val="both"/>
      </w:pPr>
      <w:r>
        <w:rPr>
          <w:sz w:val="24"/>
        </w:rPr>
        <w:t xml:space="preserve">а) с инсулинозависимым сахарным диабетом;</w:t>
      </w:r>
    </w:p>
    <w:p>
      <w:pPr>
        <w:pStyle w:val="0"/>
        <w:spacing w:before="240" w:lineRule="auto"/>
        <w:ind w:firstLine="540"/>
        <w:jc w:val="both"/>
      </w:pPr>
      <w:r>
        <w:rPr>
          <w:sz w:val="24"/>
        </w:rPr>
        <w:t xml:space="preserve">б) со злокачественным новообразованием глаза после проведения операции по удалению глазного яблока;</w:t>
      </w:r>
    </w:p>
    <w:p>
      <w:pPr>
        <w:pStyle w:val="0"/>
        <w:spacing w:before="240" w:lineRule="auto"/>
        <w:ind w:firstLine="540"/>
        <w:jc w:val="both"/>
      </w:pPr>
      <w:r>
        <w:rPr>
          <w:sz w:val="24"/>
        </w:rPr>
        <w:t xml:space="preserve">в) с классической формой фенилкетонурии умеренной формы и тяжелой формы.</w:t>
      </w:r>
    </w:p>
    <w:p>
      <w:pPr>
        <w:pStyle w:val="0"/>
        <w:jc w:val="both"/>
      </w:pPr>
      <w:r>
        <w:rPr>
          <w:sz w:val="24"/>
        </w:rPr>
        <w:t xml:space="preserve">(в ред. </w:t>
      </w:r>
      <w:hyperlink w:history="0" r:id="rId156" w:tooltip="Постановление Правительства РФ от 03.02.2025 N 9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03.02.2025 N 91)</w:t>
      </w:r>
    </w:p>
    <w:p>
      <w:pPr>
        <w:pStyle w:val="0"/>
        <w:ind w:firstLine="540"/>
        <w:jc w:val="both"/>
      </w:pPr>
      <w:r>
        <w:rPr>
          <w:sz w:val="24"/>
        </w:rPr>
      </w:r>
    </w:p>
    <w:bookmarkStart w:id="456" w:name="P456"/>
    <w:bookmarkEnd w:id="456"/>
    <w:p>
      <w:pPr>
        <w:pStyle w:val="2"/>
        <w:outlineLvl w:val="2"/>
        <w:jc w:val="center"/>
      </w:pPr>
      <w:r>
        <w:rPr>
          <w:sz w:val="24"/>
        </w:rPr>
        <w:t xml:space="preserve">IV. Заболевания, дефекты, необратимые</w:t>
      </w:r>
    </w:p>
    <w:p>
      <w:pPr>
        <w:pStyle w:val="2"/>
        <w:jc w:val="center"/>
      </w:pPr>
      <w:r>
        <w:rPr>
          <w:sz w:val="24"/>
        </w:rPr>
        <w:t xml:space="preserve">морфологические изменения, нарушения функций органов</w:t>
      </w:r>
    </w:p>
    <w:p>
      <w:pPr>
        <w:pStyle w:val="2"/>
        <w:jc w:val="center"/>
      </w:pPr>
      <w:r>
        <w:rPr>
          <w:sz w:val="24"/>
        </w:rPr>
        <w:t xml:space="preserve">и систем организма, при которых группа инвалидности</w:t>
      </w:r>
    </w:p>
    <w:p>
      <w:pPr>
        <w:pStyle w:val="2"/>
        <w:jc w:val="center"/>
      </w:pPr>
      <w:r>
        <w:rPr>
          <w:sz w:val="24"/>
        </w:rPr>
        <w:t xml:space="preserve">(категория "ребенок-инвалид") устанавливается без срока</w:t>
      </w:r>
    </w:p>
    <w:p>
      <w:pPr>
        <w:pStyle w:val="2"/>
        <w:jc w:val="center"/>
      </w:pPr>
      <w:r>
        <w:rPr>
          <w:sz w:val="24"/>
        </w:rPr>
        <w:t xml:space="preserve">переосвидетельствования (до достижения возраста</w:t>
      </w:r>
    </w:p>
    <w:p>
      <w:pPr>
        <w:pStyle w:val="2"/>
        <w:jc w:val="center"/>
      </w:pPr>
      <w:r>
        <w:rPr>
          <w:sz w:val="24"/>
        </w:rPr>
        <w:t xml:space="preserve">18 лет) при первичном освидетельствовании</w:t>
      </w:r>
    </w:p>
    <w:p>
      <w:pPr>
        <w:pStyle w:val="0"/>
        <w:jc w:val="center"/>
      </w:pPr>
      <w:r>
        <w:rPr>
          <w:sz w:val="24"/>
        </w:rPr>
      </w:r>
    </w:p>
    <w:p>
      <w:pPr>
        <w:pStyle w:val="0"/>
        <w:ind w:firstLine="540"/>
        <w:jc w:val="both"/>
      </w:pPr>
      <w:r>
        <w:rPr>
          <w:sz w:val="24"/>
        </w:rPr>
        <w:t xml:space="preserve">19. Хроническая болезнь почек 5 стадии при наличии противопоказаний к трансплантации почки.</w:t>
      </w:r>
    </w:p>
    <w:p>
      <w:pPr>
        <w:pStyle w:val="0"/>
        <w:spacing w:before="240" w:lineRule="auto"/>
        <w:ind w:firstLine="540"/>
        <w:jc w:val="both"/>
      </w:pPr>
      <w:r>
        <w:rPr>
          <w:sz w:val="24"/>
        </w:rPr>
        <w:t xml:space="preserve">20. Цирроз печени с гепатоспленомегалией и портальной гипертензией III степени.</w:t>
      </w:r>
    </w:p>
    <w:p>
      <w:pPr>
        <w:pStyle w:val="0"/>
        <w:spacing w:before="240" w:lineRule="auto"/>
        <w:ind w:firstLine="540"/>
        <w:jc w:val="both"/>
      </w:pPr>
      <w:r>
        <w:rPr>
          <w:sz w:val="24"/>
        </w:rPr>
        <w:t xml:space="preserve">21. Врожденный незавершенный (несовершенный) остеогенез.</w:t>
      </w:r>
    </w:p>
    <w:p>
      <w:pPr>
        <w:pStyle w:val="0"/>
        <w:spacing w:before="240" w:lineRule="auto"/>
        <w:ind w:firstLine="540"/>
        <w:jc w:val="both"/>
      </w:pPr>
      <w:r>
        <w:rPr>
          <w:sz w:val="24"/>
        </w:rPr>
        <w:t xml:space="preserve">22. Наследственные нарушения обмена веществ, не компенсируемые патогенетическим лечением, имеющие прогредиентное тяжелое течение, приводящие к выраженным и значительно выраженным нарушениям функций организма (муковисцидоз, тяжелые формы ацидемии или ацидурии, глютарикацидурии, галактоземии, лейциноз, болезнь Фабри, болезнь Гоше, болезнь Ниманна-Пика, мукополисахаридоз, кофакторная форма фенилкетонурии у детей (фенилкетонурия II и III типов) и прочие).</w:t>
      </w:r>
    </w:p>
    <w:p>
      <w:pPr>
        <w:pStyle w:val="0"/>
        <w:spacing w:before="240" w:lineRule="auto"/>
        <w:ind w:firstLine="540"/>
        <w:jc w:val="both"/>
      </w:pPr>
      <w:r>
        <w:rPr>
          <w:sz w:val="24"/>
        </w:rPr>
        <w:t xml:space="preserve">23. Наследственные нарушения обмена веществ, имеющие прогредиентное тяжелое течение, приводящие к выраженным и значительно выраженным нарушениям функций организма (болезнь Тея-Сакса, болезнь Краббе и прочие).</w:t>
      </w:r>
    </w:p>
    <w:p>
      <w:pPr>
        <w:pStyle w:val="0"/>
        <w:spacing w:before="240" w:lineRule="auto"/>
        <w:ind w:firstLine="540"/>
        <w:jc w:val="both"/>
      </w:pPr>
      <w:r>
        <w:rPr>
          <w:sz w:val="24"/>
        </w:rPr>
        <w:t xml:space="preserve">24. Ювенильный артрит с выраженными и значительно выраженными нарушениями скелетных и связанных с движением (статодинамических) функций, системы крови и иммунной системы.</w:t>
      </w:r>
    </w:p>
    <w:p>
      <w:pPr>
        <w:pStyle w:val="0"/>
        <w:spacing w:before="240" w:lineRule="auto"/>
        <w:ind w:firstLine="540"/>
        <w:jc w:val="both"/>
      </w:pPr>
      <w:r>
        <w:rPr>
          <w:sz w:val="24"/>
        </w:rPr>
        <w:t xml:space="preserve">25. Системная красная волчанка,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pPr>
        <w:pStyle w:val="0"/>
        <w:spacing w:before="240" w:lineRule="auto"/>
        <w:ind w:firstLine="540"/>
        <w:jc w:val="both"/>
      </w:pPr>
      <w:r>
        <w:rPr>
          <w:sz w:val="24"/>
        </w:rPr>
        <w:t xml:space="preserve">26. Системный склероз: диффузная форма,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pPr>
        <w:pStyle w:val="0"/>
        <w:spacing w:before="240" w:lineRule="auto"/>
        <w:ind w:firstLine="540"/>
        <w:jc w:val="both"/>
      </w:pPr>
      <w:r>
        <w:rPr>
          <w:sz w:val="24"/>
        </w:rPr>
        <w:t xml:space="preserve">27. Ревматоидный артрит, развернутая или поздняя стадия, рентгенологическая стадия III - IV, с вовлечением в процесс внутренних органов со стойкими выраженными, значительно выраженными нарушениями функций организма либо при наличии тяжелых осложнений заболевания (вторичный амилоидоз, миелопатия вследствие поражения шейного отдела позвоночника, остеонекрозы).</w:t>
      </w:r>
    </w:p>
    <w:p>
      <w:pPr>
        <w:pStyle w:val="0"/>
        <w:spacing w:before="240" w:lineRule="auto"/>
        <w:ind w:firstLine="540"/>
        <w:jc w:val="both"/>
      </w:pPr>
      <w:r>
        <w:rPr>
          <w:sz w:val="24"/>
        </w:rPr>
        <w:t xml:space="preserve">28. Дерматополимиозит: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pPr>
        <w:pStyle w:val="0"/>
        <w:spacing w:before="240" w:lineRule="auto"/>
        <w:ind w:firstLine="540"/>
        <w:jc w:val="both"/>
      </w:pPr>
      <w:r>
        <w:rPr>
          <w:sz w:val="24"/>
        </w:rPr>
        <w:t xml:space="preserve">29. Отдельные нарушения, вовлекающие иммунный механизм с тяжелым течением, рецидивирующими инфекционными осложнениями, тяжелыми синдромами иммунной дисрегуляции, требующие постоянной (пожизненной) заместительной и (или) иммуномодулирующей терапии.</w:t>
      </w:r>
    </w:p>
    <w:p>
      <w:pPr>
        <w:pStyle w:val="0"/>
        <w:spacing w:before="240" w:lineRule="auto"/>
        <w:ind w:firstLine="540"/>
        <w:jc w:val="both"/>
      </w:pPr>
      <w:r>
        <w:rPr>
          <w:sz w:val="24"/>
        </w:rPr>
        <w:t xml:space="preserve">30. Врожденный буллезный эпидермолиз, тяжелая форма.</w:t>
      </w:r>
    </w:p>
    <w:p>
      <w:pPr>
        <w:pStyle w:val="0"/>
        <w:spacing w:before="240" w:lineRule="auto"/>
        <w:ind w:firstLine="540"/>
        <w:jc w:val="both"/>
      </w:pPr>
      <w:r>
        <w:rPr>
          <w:sz w:val="24"/>
        </w:rPr>
        <w:t xml:space="preserve">31. Врожденные пороки различных органов и систем организма ребенка, при которых возможна исключительно паллиативная коррекция порока.</w:t>
      </w:r>
    </w:p>
    <w:p>
      <w:pPr>
        <w:pStyle w:val="0"/>
        <w:spacing w:before="240" w:lineRule="auto"/>
        <w:ind w:firstLine="540"/>
        <w:jc w:val="both"/>
      </w:pPr>
      <w:r>
        <w:rPr>
          <w:sz w:val="24"/>
        </w:rPr>
        <w:t xml:space="preserve">32. Врожденные аномалии развития позвоночника и спинного мозга, приводящие к стойким выраженным и значительно выраженным нарушениям нейромышечных, скелетных и связанных с движением (статодинамических) функций и (или) нарушениям функции тазовых органов, при невозможности или неэффективности хирургического лечения.</w:t>
      </w:r>
    </w:p>
    <w:p>
      <w:pPr>
        <w:pStyle w:val="0"/>
        <w:spacing w:before="240" w:lineRule="auto"/>
        <w:ind w:firstLine="540"/>
        <w:jc w:val="both"/>
      </w:pPr>
      <w:r>
        <w:rPr>
          <w:sz w:val="24"/>
        </w:rPr>
        <w:t xml:space="preserve">33. Врожденные аномалии (пороки), деформации, хромосомные и генетические болезни (синдромы) с прогредиентным течением или неблагоприятным прогнозом, приводящие к стойким выраженным и значительно выраженным нарушениям функций организма, в том числе нарушению психических функций до уровня умеренной, тяжелой и глубокой умственной отсталости. Полная трисомия 21 (синдром Дауна) у детей, а также другие аутосомные числовые и несбалансированные структурные хромосомные аномалии.</w:t>
      </w:r>
    </w:p>
    <w:p>
      <w:pPr>
        <w:pStyle w:val="0"/>
        <w:spacing w:before="240" w:lineRule="auto"/>
        <w:ind w:firstLine="540"/>
        <w:jc w:val="both"/>
      </w:pPr>
      <w:r>
        <w:rPr>
          <w:sz w:val="24"/>
        </w:rPr>
        <w:t xml:space="preserve">34. Шизофрения (различные формы), включая детскую форму шизофрении, приводящая к выраженным и значительно выраженным нарушениям психических функций.</w:t>
      </w:r>
    </w:p>
    <w:p>
      <w:pPr>
        <w:pStyle w:val="0"/>
        <w:spacing w:before="240" w:lineRule="auto"/>
        <w:ind w:firstLine="540"/>
        <w:jc w:val="both"/>
      </w:pPr>
      <w:r>
        <w:rPr>
          <w:sz w:val="24"/>
        </w:rPr>
        <w:t xml:space="preserve">35. Эпилепсия идиопатическая, симптоматическая, приводящая к выраженным и значительно выраженным нарушениям психических функций и (или) с резистентными приступами к терапии.</w:t>
      </w:r>
    </w:p>
    <w:p>
      <w:pPr>
        <w:pStyle w:val="0"/>
        <w:spacing w:before="240" w:lineRule="auto"/>
        <w:ind w:firstLine="540"/>
        <w:jc w:val="both"/>
      </w:pPr>
      <w:r>
        <w:rPr>
          <w:sz w:val="24"/>
        </w:rPr>
        <w:t xml:space="preserve">36. Органические заболевания головного мозга различного генеза, приводящие к стойким выраженным и значительно выраженным нарушениям психических, языковых и речевых функций.</w:t>
      </w:r>
    </w:p>
    <w:p>
      <w:pPr>
        <w:pStyle w:val="0"/>
        <w:spacing w:before="240" w:lineRule="auto"/>
        <w:ind w:firstLine="540"/>
        <w:jc w:val="both"/>
      </w:pPr>
      <w:r>
        <w:rPr>
          <w:sz w:val="24"/>
        </w:rPr>
        <w:t xml:space="preserve">37. Детский церебральный паралич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 Отсутствуют возрастные и социальные навыки.</w:t>
      </w:r>
    </w:p>
    <w:p>
      <w:pPr>
        <w:pStyle w:val="0"/>
        <w:spacing w:before="240" w:lineRule="auto"/>
        <w:ind w:firstLine="540"/>
        <w:jc w:val="both"/>
      </w:pPr>
      <w:r>
        <w:rPr>
          <w:sz w:val="24"/>
        </w:rPr>
        <w:t xml:space="preserve">38. Патологические состояния организма, обусловленные нарушениями свертываемости крови (гипопротромбинемия, наследственный дефицит фактора VII (стабильного), синдром Стюарта-Прауэра, болезнь Виллебранда, наследственный дефицит фактора IX, наследственный дефицит фактора VIII, наследственный дефицит фактора XI со стойкими выраженными, значительно выраженными нарушениями функций крови и (или) иммунной системы).</w:t>
      </w:r>
    </w:p>
    <w:p>
      <w:pPr>
        <w:pStyle w:val="0"/>
        <w:spacing w:before="240" w:lineRule="auto"/>
        <w:ind w:firstLine="540"/>
        <w:jc w:val="both"/>
      </w:pPr>
      <w:r>
        <w:rPr>
          <w:sz w:val="24"/>
        </w:rPr>
        <w:t xml:space="preserve">39. ВИЧ-инфекция, стадия вторичных заболеваний (стадии 4Б, 4В), терминальная 5-я стадия.</w:t>
      </w:r>
    </w:p>
    <w:p>
      <w:pPr>
        <w:pStyle w:val="0"/>
        <w:spacing w:before="240" w:lineRule="auto"/>
        <w:ind w:firstLine="540"/>
        <w:jc w:val="both"/>
      </w:pPr>
      <w:r>
        <w:rPr>
          <w:sz w:val="24"/>
        </w:rPr>
        <w:t xml:space="preserve">40. Наследственные прогрессирующие нервно-мышечные заболевания (псевдогипертрофическая миодистрофия Дюшенна, спинальная амиотрофия Верднига-Гоффмана) и другие формы наследственных быстро прогрессирующих нервно-мышечных заболеваний.</w:t>
      </w:r>
    </w:p>
    <w:p>
      <w:pPr>
        <w:pStyle w:val="0"/>
        <w:spacing w:before="240" w:lineRule="auto"/>
        <w:ind w:firstLine="540"/>
        <w:jc w:val="both"/>
      </w:pPr>
      <w:r>
        <w:rPr>
          <w:sz w:val="24"/>
        </w:rPr>
        <w:t xml:space="preserve">41. Полная слепота на оба глаза при неэффективности проводимого лечения; снижение остроты зрения на оба глаза и в лучше видящем глазу до 0,04 с коррекцией или концентрическое сужение поля зрения обоих глаз до 10 градусов в результате стойких и необратимых изменений.</w:t>
      </w:r>
    </w:p>
    <w:p>
      <w:pPr>
        <w:pStyle w:val="0"/>
        <w:spacing w:before="240" w:lineRule="auto"/>
        <w:ind w:firstLine="540"/>
        <w:jc w:val="both"/>
      </w:pPr>
      <w:r>
        <w:rPr>
          <w:sz w:val="24"/>
        </w:rPr>
        <w:t xml:space="preserve">42. Полная слепоглухота.</w:t>
      </w:r>
    </w:p>
    <w:p>
      <w:pPr>
        <w:pStyle w:val="0"/>
        <w:spacing w:before="240" w:lineRule="auto"/>
        <w:ind w:firstLine="540"/>
        <w:jc w:val="both"/>
      </w:pPr>
      <w:r>
        <w:rPr>
          <w:sz w:val="24"/>
        </w:rPr>
        <w:t xml:space="preserve">43. Двухсторонняя нейросенсорная тугоухость III степени, IV степени, глухота.</w:t>
      </w:r>
    </w:p>
    <w:p>
      <w:pPr>
        <w:pStyle w:val="0"/>
        <w:spacing w:before="240" w:lineRule="auto"/>
        <w:ind w:firstLine="540"/>
        <w:jc w:val="both"/>
      </w:pPr>
      <w:r>
        <w:rPr>
          <w:sz w:val="24"/>
        </w:rPr>
        <w:t xml:space="preserve">44. Врожденный множественный артрогрипоз.</w:t>
      </w:r>
    </w:p>
    <w:p>
      <w:pPr>
        <w:pStyle w:val="0"/>
        <w:spacing w:before="240" w:lineRule="auto"/>
        <w:ind w:firstLine="540"/>
        <w:jc w:val="both"/>
      </w:pPr>
      <w:r>
        <w:rPr>
          <w:sz w:val="24"/>
        </w:rPr>
        <w:t xml:space="preserve">45. Парная ампутация области тазобедренного сустава.</w:t>
      </w:r>
    </w:p>
    <w:p>
      <w:pPr>
        <w:pStyle w:val="0"/>
        <w:spacing w:before="240" w:lineRule="auto"/>
        <w:ind w:firstLine="540"/>
        <w:jc w:val="both"/>
      </w:pPr>
      <w:r>
        <w:rPr>
          <w:sz w:val="24"/>
        </w:rPr>
        <w:t xml:space="preserve">46. Анкилозирующий спондилит со стойкими выраженными, значительно выраженными нарушениями функций организма.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5 апреля 2022 г. N 588</w:t>
      </w:r>
    </w:p>
    <w:p>
      <w:pPr>
        <w:pStyle w:val="0"/>
        <w:jc w:val="center"/>
      </w:pPr>
      <w:r>
        <w:rPr>
          <w:sz w:val="24"/>
        </w:rPr>
      </w:r>
    </w:p>
    <w:bookmarkStart w:id="501" w:name="P501"/>
    <w:bookmarkEnd w:id="501"/>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ind w:firstLine="540"/>
        <w:jc w:val="both"/>
      </w:pPr>
      <w:r>
        <w:rPr>
          <w:sz w:val="24"/>
        </w:rPr>
      </w:r>
    </w:p>
    <w:p>
      <w:pPr>
        <w:pStyle w:val="0"/>
        <w:ind w:firstLine="540"/>
        <w:jc w:val="both"/>
      </w:pPr>
      <w:r>
        <w:rPr>
          <w:sz w:val="24"/>
        </w:rPr>
        <w:t xml:space="preserve">1. </w:t>
      </w:r>
      <w:hyperlink w:history="0" r:id="rId157" w:tooltip="Постановление Правительства РФ от 20.02.2006 N 95 (ред. от 26.11.2020) &quot;О порядке и условиях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w:t>
      </w:r>
    </w:p>
    <w:p>
      <w:pPr>
        <w:pStyle w:val="0"/>
        <w:spacing w:before="240" w:lineRule="auto"/>
        <w:ind w:firstLine="540"/>
        <w:jc w:val="both"/>
      </w:pPr>
      <w:r>
        <w:rPr>
          <w:sz w:val="24"/>
        </w:rPr>
        <w:t xml:space="preserve">2. </w:t>
      </w:r>
      <w:hyperlink w:history="0" r:id="rId158" w:tooltip="Постановление Правительства РФ от 07.04.2008 N 247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7 апреля 2008 г. N 247 "О внесении изменений в Правила признания лица инвалидом" (Собрание законодательства Российской Федерации, 2008, N 15, ст. 1554).</w:t>
      </w:r>
    </w:p>
    <w:p>
      <w:pPr>
        <w:pStyle w:val="0"/>
        <w:spacing w:before="240" w:lineRule="auto"/>
        <w:ind w:firstLine="540"/>
        <w:jc w:val="both"/>
      </w:pPr>
      <w:r>
        <w:rPr>
          <w:sz w:val="24"/>
        </w:rPr>
        <w:t xml:space="preserve">3. </w:t>
      </w:r>
      <w:hyperlink w:history="0" r:id="rId159" w:tooltip="Постановление Правительства РФ от 30.12.2009 N 1121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декабря 2009 г. N 1121 "О внесении изменений в Правила признания лица инвалидом" (Собрание законодательства Российской Федерации, 2010, N 2, ст. 184).</w:t>
      </w:r>
    </w:p>
    <w:p>
      <w:pPr>
        <w:pStyle w:val="0"/>
        <w:spacing w:before="240" w:lineRule="auto"/>
        <w:ind w:firstLine="540"/>
        <w:jc w:val="both"/>
      </w:pPr>
      <w:r>
        <w:rPr>
          <w:sz w:val="24"/>
        </w:rPr>
        <w:t xml:space="preserve">4. </w:t>
      </w:r>
      <w:hyperlink w:history="0" r:id="rId160" w:tooltip="Постановление Правительства РФ от 06.02.2012 N 89 (ред. от 29.03.2018)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6 февраля 2012 г. N 89 "О внесении изменений в Правила признания лица инвалидом" (Собрание законодательства Российской Федерации, 2012, N 7, ст. 870).</w:t>
      </w:r>
    </w:p>
    <w:p>
      <w:pPr>
        <w:pStyle w:val="0"/>
        <w:spacing w:before="240" w:lineRule="auto"/>
        <w:ind w:firstLine="540"/>
        <w:jc w:val="both"/>
      </w:pPr>
      <w:r>
        <w:rPr>
          <w:sz w:val="24"/>
        </w:rPr>
        <w:t xml:space="preserve">5. </w:t>
      </w:r>
      <w:hyperlink w:history="0" r:id="rId161" w:tooltip="Постановление Правительства РФ от 16.04.2012 N 318 (ред. от 21.01.2022) &quot;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quot; ------------ Недействующая редакция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по вопросам предоставления отдельных государственных услуг в сфере социальной защиты населения, утвержденных постановлением Правительства Российской Федерации от 16 апреля 2012 г. N 318 "О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 (Собрание законодательства Российской Федерации, 2012, N 17, ст. 1992).</w:t>
      </w:r>
    </w:p>
    <w:p>
      <w:pPr>
        <w:pStyle w:val="0"/>
        <w:spacing w:before="240" w:lineRule="auto"/>
        <w:ind w:firstLine="540"/>
        <w:jc w:val="both"/>
      </w:pPr>
      <w:r>
        <w:rPr>
          <w:sz w:val="24"/>
        </w:rPr>
        <w:t xml:space="preserve">6. </w:t>
      </w:r>
      <w:hyperlink w:history="0" r:id="rId162" w:tooltip="Постановление Правительства РФ от 04.09.2012 N 882 (ред. от 29.12.2021)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01.03.2022) ------------ Недействующая редакция {КонсультантПлюс}">
        <w:r>
          <w:rPr>
            <w:sz w:val="24"/>
            <w:color w:val="0000ff"/>
          </w:rPr>
          <w:t xml:space="preserve">Пункт 63</w:t>
        </w:r>
      </w:hyperlink>
      <w:r>
        <w:rPr>
          <w:sz w:val="24"/>
        </w:rP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pPr>
        <w:pStyle w:val="0"/>
        <w:spacing w:before="240" w:lineRule="auto"/>
        <w:ind w:firstLine="540"/>
        <w:jc w:val="both"/>
      </w:pPr>
      <w:r>
        <w:rPr>
          <w:sz w:val="24"/>
        </w:rPr>
        <w:t xml:space="preserve">7. </w:t>
      </w:r>
      <w:hyperlink w:history="0" r:id="rId163" w:tooltip="Постановление Правительства РФ от 06.08.2015 N 805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6 августа 2015 г. N 805 "О внесении изменений в Правила признания лица инвалидом" (Собрание законодательства Российской Федерации, 2015, N 33, ст. 4836).</w:t>
      </w:r>
    </w:p>
    <w:p>
      <w:pPr>
        <w:pStyle w:val="0"/>
        <w:spacing w:before="240" w:lineRule="auto"/>
        <w:ind w:firstLine="540"/>
        <w:jc w:val="both"/>
      </w:pPr>
      <w:r>
        <w:rPr>
          <w:sz w:val="24"/>
        </w:rPr>
        <w:t xml:space="preserve">8. </w:t>
      </w:r>
      <w:hyperlink w:history="0" r:id="rId164" w:tooltip="Постановление Правительства РФ от 10.08.2016 N 772 &quot;О внесении изменений в постановление Правительства Российской Федерации от 20 февраля 2006 г. N 9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августа 2016 г. N 772 "О внесении изменений в постановление Правительства Российской Федерации от 20 февраля 2006 г. N 95" (Собрание законодательства Российской Федерации, 2016, N 35, ст. 5320).</w:t>
      </w:r>
    </w:p>
    <w:p>
      <w:pPr>
        <w:pStyle w:val="0"/>
        <w:spacing w:before="240" w:lineRule="auto"/>
        <w:ind w:firstLine="540"/>
        <w:jc w:val="both"/>
      </w:pPr>
      <w:r>
        <w:rPr>
          <w:sz w:val="24"/>
        </w:rPr>
        <w:t xml:space="preserve">9. </w:t>
      </w:r>
      <w:hyperlink w:history="0" r:id="rId165" w:tooltip="Постановление Правительства РФ от 24.01.2018 N 60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января 2018 г. N 60 "О внесении изменений в Правила признания лица инвалидом" (Собрание законодательства Российской Федерации, 2018, N 6, ст. 878).</w:t>
      </w:r>
    </w:p>
    <w:p>
      <w:pPr>
        <w:pStyle w:val="0"/>
        <w:spacing w:before="240" w:lineRule="auto"/>
        <w:ind w:firstLine="540"/>
        <w:jc w:val="both"/>
      </w:pPr>
      <w:r>
        <w:rPr>
          <w:sz w:val="24"/>
        </w:rPr>
        <w:t xml:space="preserve">10. </w:t>
      </w:r>
      <w:hyperlink w:history="0" r:id="rId166" w:tooltip="Постановление Правительства РФ от 29.03.2018 N 339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29 марта 2018 г. N 339 "О внесении изменений в Правила признания лица инвалидом" (Собрание законодательства Российской Федерации, 2018, N 16, ст. 2355).</w:t>
      </w:r>
    </w:p>
    <w:p>
      <w:pPr>
        <w:pStyle w:val="0"/>
        <w:spacing w:before="240" w:lineRule="auto"/>
        <w:ind w:firstLine="540"/>
        <w:jc w:val="both"/>
      </w:pPr>
      <w:r>
        <w:rPr>
          <w:sz w:val="24"/>
        </w:rPr>
        <w:t xml:space="preserve">11. </w:t>
      </w:r>
      <w:hyperlink w:history="0" r:id="rId167" w:tooltip="Постановление Правительства РФ от 21.06.2018 N 709 &quot;О внесении изменений в пункт 16 Правил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июня 2018 г. N 709 "О внесении изменений в пункт 16 Правил признания лица инвалидом" (Собрание законодательства Российской Федерации, 2018, N 27, ст. 4067).</w:t>
      </w:r>
    </w:p>
    <w:p>
      <w:pPr>
        <w:pStyle w:val="0"/>
        <w:spacing w:before="240" w:lineRule="auto"/>
        <w:ind w:firstLine="540"/>
        <w:jc w:val="both"/>
      </w:pPr>
      <w:r>
        <w:rPr>
          <w:sz w:val="24"/>
        </w:rPr>
        <w:t xml:space="preserve">12. </w:t>
      </w:r>
      <w:hyperlink w:history="0" r:id="rId168" w:tooltip="Постановление Правительства РФ от 22.03.2019 N 304 &quot;О внесении изменения в пункт 14 Правил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марта 2019 г. N 304 "О внесении изменения в пункт 14 Правил признания лица инвалидом" (Собрание законодательства Российской Федерации, 2019, N 13, ст. 1416).</w:t>
      </w:r>
    </w:p>
    <w:p>
      <w:pPr>
        <w:pStyle w:val="0"/>
        <w:spacing w:before="240" w:lineRule="auto"/>
        <w:ind w:firstLine="540"/>
        <w:jc w:val="both"/>
      </w:pPr>
      <w:r>
        <w:rPr>
          <w:sz w:val="24"/>
        </w:rPr>
        <w:t xml:space="preserve">13. </w:t>
      </w:r>
      <w:hyperlink w:history="0" r:id="rId169" w:tooltip="Постановление Правительства РФ от 16.05.2019 N 607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мая 2019 г. N 607 "О внесении изменений в Правила признания лица инвалидом" (Собрание законодательства Российской Федерации, 2019, N 21, ст. 2569).</w:t>
      </w:r>
    </w:p>
    <w:p>
      <w:pPr>
        <w:pStyle w:val="0"/>
        <w:spacing w:before="240" w:lineRule="auto"/>
        <w:ind w:firstLine="540"/>
        <w:jc w:val="both"/>
      </w:pPr>
      <w:r>
        <w:rPr>
          <w:sz w:val="24"/>
        </w:rPr>
        <w:t xml:space="preserve">14. </w:t>
      </w:r>
      <w:hyperlink w:history="0" r:id="rId170" w:tooltip="Постановление Правительства РФ от 04.06.2019 N 715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июня 2019 г. N 715 "О внесении изменений в Правила признания лица инвалидом" (Собрание законодательства Российской Федерации, 2019, N 23, ст. 2966).</w:t>
      </w:r>
    </w:p>
    <w:p>
      <w:pPr>
        <w:pStyle w:val="0"/>
        <w:spacing w:before="240" w:lineRule="auto"/>
        <w:ind w:firstLine="540"/>
        <w:jc w:val="both"/>
      </w:pPr>
      <w:r>
        <w:rPr>
          <w:sz w:val="24"/>
        </w:rPr>
        <w:t xml:space="preserve">15. </w:t>
      </w:r>
      <w:hyperlink w:history="0" r:id="rId171" w:tooltip="Постановление Правительства РФ от 27.06.2019 N 823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27 июня 2019 г. N 823 "О внесении изменений в Правила признания лица инвалидом" (Собрание законодательства Российской Федерации, 2019, N 26, ст. 3467).</w:t>
      </w:r>
    </w:p>
    <w:p>
      <w:pPr>
        <w:pStyle w:val="0"/>
        <w:spacing w:before="240" w:lineRule="auto"/>
        <w:ind w:firstLine="540"/>
        <w:jc w:val="both"/>
      </w:pPr>
      <w:r>
        <w:rPr>
          <w:sz w:val="24"/>
        </w:rPr>
        <w:t xml:space="preserve">16. </w:t>
      </w:r>
      <w:hyperlink w:history="0" r:id="rId172" w:tooltip="Постановление Правительства РФ от 14.11.2019 N 1454 &quot;О внесении изменения в пункт 14 Правил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14 ноября 2019 г. N 1454 "О внесении изменения в пункт 14 Правил признания лица инвалидом" (Собрание законодательства Российской Федерации, 2019, N 46, ст. 6515).</w:t>
      </w:r>
    </w:p>
    <w:p>
      <w:pPr>
        <w:pStyle w:val="0"/>
        <w:spacing w:before="240" w:lineRule="auto"/>
        <w:ind w:firstLine="540"/>
        <w:jc w:val="both"/>
      </w:pPr>
      <w:r>
        <w:rPr>
          <w:sz w:val="24"/>
        </w:rPr>
        <w:t xml:space="preserve">17. </w:t>
      </w:r>
      <w:hyperlink w:history="0" r:id="rId173" w:tooltip="Постановление Правительства РФ от 30.04.2020 N 618 &quot;О внесении изменения в пункт 17(1) приложения к Правилам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апреля 2020 г. N 618 "О внесении изменения в пункт 17(1) приложения к Правилам признания лица инвалидом" (Собрание законодательства Российской Федерации, 2020, N 19, ст. 2995).</w:t>
      </w:r>
    </w:p>
    <w:p>
      <w:pPr>
        <w:pStyle w:val="0"/>
        <w:spacing w:before="240" w:lineRule="auto"/>
        <w:ind w:firstLine="540"/>
        <w:jc w:val="both"/>
      </w:pPr>
      <w:r>
        <w:rPr>
          <w:sz w:val="24"/>
        </w:rPr>
        <w:t xml:space="preserve">18. </w:t>
      </w:r>
      <w:hyperlink w:history="0" r:id="rId174" w:tooltip="Постановление Правительства РФ от 24.09.2020 N 1545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сентября 2020 г. N 1545 "О внесении изменений в Правила признания лица инвалидом" (Собрание законодательства Российской Федерации, 2020, N 40, ст. 6275).</w:t>
      </w:r>
    </w:p>
    <w:p>
      <w:pPr>
        <w:pStyle w:val="0"/>
        <w:spacing w:before="240" w:lineRule="auto"/>
        <w:ind w:firstLine="540"/>
        <w:jc w:val="both"/>
      </w:pPr>
      <w:r>
        <w:rPr>
          <w:sz w:val="24"/>
        </w:rPr>
        <w:t xml:space="preserve">19. </w:t>
      </w:r>
      <w:hyperlink w:history="0" r:id="rId175" w:tooltip="Постановление Правительства РФ от 22.10.2020 N 1719 &quot;О внесении изменений в пункты 17 и 17(1) приложения к Правилам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октября 2020 г. N 1719 "О внесении изменений в пункты 17 и 17(1) приложения к Правилам признания лица инвалидом" (Собрание законодательства Российской Федерации, 2020, N 44, ст. 6983).</w:t>
      </w:r>
    </w:p>
    <w:p>
      <w:pPr>
        <w:pStyle w:val="0"/>
        <w:spacing w:before="240" w:lineRule="auto"/>
        <w:ind w:firstLine="540"/>
        <w:jc w:val="both"/>
      </w:pPr>
      <w:r>
        <w:rPr>
          <w:sz w:val="24"/>
        </w:rPr>
        <w:t xml:space="preserve">20. </w:t>
      </w:r>
      <w:hyperlink w:history="0" r:id="rId176" w:tooltip="Постановление Правительства РФ от 26.11.2020 N 1942 &quot;О внесении изменений в Правила признания лица инвалидо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ноября 2020 г. N 1942 "О внесении изменений в Правила признания лица инвалидом" (Собрание законодательства Российской Федерации, 2020, N 49, ст. 7916).</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05.04.2022 N 588</w:t>
            <w:br/>
            <w:t>(ред. от 03.02.2025)</w:t>
            <w:br/>
            <w:t>"О признании лица инвалидом"</w:t>
            <w:br/>
            <w:t>(вместе с "Правилам...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432267&amp;date=20.04.2026&amp;dst=100027&amp;field=134" TargetMode = "External"/><Relationship Id="rId9" Type="http://schemas.openxmlformats.org/officeDocument/2006/relationships/hyperlink" Target="https://docs7.online-sps.ru/cgi/online.cgi?req=doc&amp;base=LAW&amp;n=438607&amp;date=20.04.2026&amp;dst=100005&amp;field=134" TargetMode = "External"/><Relationship Id="rId10" Type="http://schemas.openxmlformats.org/officeDocument/2006/relationships/hyperlink" Target="https://docs7.online-sps.ru/cgi/online.cgi?req=doc&amp;base=LAW&amp;n=462199&amp;date=20.04.2026&amp;dst=100005&amp;field=134" TargetMode = "External"/><Relationship Id="rId11" Type="http://schemas.openxmlformats.org/officeDocument/2006/relationships/hyperlink" Target="https://docs7.online-sps.ru/cgi/online.cgi?req=doc&amp;base=LAW&amp;n=528738&amp;date=20.04.2026&amp;dst=100366&amp;field=134" TargetMode = "External"/><Relationship Id="rId12" Type="http://schemas.openxmlformats.org/officeDocument/2006/relationships/hyperlink" Target="https://docs7.online-sps.ru/cgi/online.cgi?req=doc&amp;base=LAW&amp;n=498023&amp;date=20.04.2026&amp;dst=100005&amp;field=134" TargetMode = "External"/><Relationship Id="rId13" Type="http://schemas.openxmlformats.org/officeDocument/2006/relationships/hyperlink" Target="https://docs7.online-sps.ru/cgi/online.cgi?req=doc&amp;base=LAW&amp;n=497939&amp;date=20.04.2026&amp;dst=100016&amp;field=134" TargetMode = "External"/><Relationship Id="rId14" Type="http://schemas.openxmlformats.org/officeDocument/2006/relationships/hyperlink" Target="https://docs7.online-sps.ru/cgi/online.cgi?req=doc&amp;base=LAW&amp;n=523220&amp;date=20.04.2026&amp;dst=2&amp;field=134" TargetMode = "External"/><Relationship Id="rId15" Type="http://schemas.openxmlformats.org/officeDocument/2006/relationships/hyperlink" Target="https://docs7.online-sps.ru/cgi/online.cgi?req=doc&amp;base=LAW&amp;n=418038&amp;date=20.04.2026&amp;dst=100019&amp;field=134" TargetMode = "External"/><Relationship Id="rId16" Type="http://schemas.openxmlformats.org/officeDocument/2006/relationships/hyperlink" Target="https://docs7.online-sps.ru/cgi/online.cgi?req=doc&amp;base=LAW&amp;n=418038&amp;date=20.04.2026&amp;dst=100262&amp;field=134" TargetMode = "External"/><Relationship Id="rId17" Type="http://schemas.openxmlformats.org/officeDocument/2006/relationships/hyperlink" Target="https://docs7.online-sps.ru/cgi/online.cgi?req=doc&amp;base=LAW&amp;n=532158&amp;date=20.04.2026&amp;dst=100005&amp;field=134" TargetMode = "External"/><Relationship Id="rId18" Type="http://schemas.openxmlformats.org/officeDocument/2006/relationships/hyperlink" Target="https://docs7.online-sps.ru/cgi/online.cgi?req=doc&amp;base=LAW&amp;n=432267&amp;date=20.04.2026&amp;dst=100027&amp;field=134" TargetMode = "External"/><Relationship Id="rId19" Type="http://schemas.openxmlformats.org/officeDocument/2006/relationships/hyperlink" Target="https://docs7.online-sps.ru/cgi/online.cgi?req=doc&amp;base=LAW&amp;n=438607&amp;date=20.04.2026&amp;dst=100005&amp;field=134" TargetMode = "External"/><Relationship Id="rId20" Type="http://schemas.openxmlformats.org/officeDocument/2006/relationships/hyperlink" Target="https://docs7.online-sps.ru/cgi/online.cgi?req=doc&amp;base=LAW&amp;n=462199&amp;date=20.04.2026&amp;dst=100005&amp;field=134" TargetMode = "External"/><Relationship Id="rId21" Type="http://schemas.openxmlformats.org/officeDocument/2006/relationships/hyperlink" Target="https://docs7.online-sps.ru/cgi/online.cgi?req=doc&amp;base=LAW&amp;n=528738&amp;date=20.04.2026&amp;dst=100366&amp;field=134" TargetMode = "External"/><Relationship Id="rId22" Type="http://schemas.openxmlformats.org/officeDocument/2006/relationships/hyperlink" Target="https://docs7.online-sps.ru/cgi/online.cgi?req=doc&amp;base=LAW&amp;n=498023&amp;date=20.04.2026&amp;dst=100005&amp;field=134" TargetMode = "External"/><Relationship Id="rId23" Type="http://schemas.openxmlformats.org/officeDocument/2006/relationships/hyperlink" Target="https://docs7.online-sps.ru/cgi/online.cgi?req=doc&amp;base=LAW&amp;n=497939&amp;date=20.04.2026&amp;dst=100016&amp;field=134" TargetMode = "External"/><Relationship Id="rId24" Type="http://schemas.openxmlformats.org/officeDocument/2006/relationships/hyperlink" Target="https://docs7.online-sps.ru/cgi/online.cgi?req=doc&amp;base=LAW&amp;n=498023&amp;date=20.04.2026&amp;dst=100010&amp;field=134" TargetMode = "External"/><Relationship Id="rId25" Type="http://schemas.openxmlformats.org/officeDocument/2006/relationships/hyperlink" Target="https://docs7.online-sps.ru/cgi/online.cgi?req=doc&amp;base=LAW&amp;n=498023&amp;date=20.04.2026&amp;dst=100011&amp;field=134" TargetMode = "External"/><Relationship Id="rId26" Type="http://schemas.openxmlformats.org/officeDocument/2006/relationships/hyperlink" Target="https://docs7.online-sps.ru/cgi/online.cgi?req=doc&amp;base=LAW&amp;n=498023&amp;date=20.04.2026&amp;dst=100012&amp;field=134" TargetMode = "External"/><Relationship Id="rId27" Type="http://schemas.openxmlformats.org/officeDocument/2006/relationships/hyperlink" Target="https://docs7.online-sps.ru/cgi/online.cgi?req=doc&amp;base=LAW&amp;n=498023&amp;date=20.04.2026&amp;dst=100013&amp;field=134" TargetMode = "External"/><Relationship Id="rId28" Type="http://schemas.openxmlformats.org/officeDocument/2006/relationships/hyperlink" Target="https://docs7.online-sps.ru/cgi/online.cgi?req=doc&amp;base=LAW&amp;n=498023&amp;date=20.04.2026&amp;dst=100014&amp;field=134" TargetMode = "External"/><Relationship Id="rId29" Type="http://schemas.openxmlformats.org/officeDocument/2006/relationships/hyperlink" Target="https://docs7.online-sps.ru/cgi/online.cgi?req=doc&amp;base=LAW&amp;n=498023&amp;date=20.04.2026&amp;dst=100017&amp;field=134" TargetMode = "External"/><Relationship Id="rId30" Type="http://schemas.openxmlformats.org/officeDocument/2006/relationships/hyperlink" Target="https://docs7.online-sps.ru/cgi/online.cgi?req=doc&amp;base=LAW&amp;n=498023&amp;date=20.04.2026&amp;dst=100018&amp;field=134" TargetMode = "External"/><Relationship Id="rId31" Type="http://schemas.openxmlformats.org/officeDocument/2006/relationships/hyperlink" Target="https://docs7.online-sps.ru/cgi/online.cgi?req=doc&amp;base=LAW&amp;n=472051&amp;date=20.04.2026&amp;dst=100005&amp;field=134" TargetMode = "External"/><Relationship Id="rId32" Type="http://schemas.openxmlformats.org/officeDocument/2006/relationships/hyperlink" Target="https://docs7.online-sps.ru/cgi/online.cgi?req=doc&amp;base=LAW&amp;n=462199&amp;date=20.04.2026&amp;dst=100005&amp;field=134" TargetMode = "External"/><Relationship Id="rId33" Type="http://schemas.openxmlformats.org/officeDocument/2006/relationships/hyperlink" Target="https://docs7.online-sps.ru/cgi/online.cgi?req=doc&amp;base=LAW&amp;n=498023&amp;date=20.04.2026&amp;dst=100020&amp;field=134" TargetMode = "External"/><Relationship Id="rId34" Type="http://schemas.openxmlformats.org/officeDocument/2006/relationships/hyperlink" Target="https://docs7.online-sps.ru/cgi/online.cgi?req=doc&amp;base=LAW&amp;n=438607&amp;date=20.04.2026&amp;dst=100005&amp;field=134" TargetMode = "External"/><Relationship Id="rId35" Type="http://schemas.openxmlformats.org/officeDocument/2006/relationships/hyperlink" Target="https://docs7.online-sps.ru/cgi/online.cgi?req=doc&amp;base=LAW&amp;n=497939&amp;date=20.04.2026&amp;dst=100017&amp;field=134" TargetMode = "External"/><Relationship Id="rId36" Type="http://schemas.openxmlformats.org/officeDocument/2006/relationships/hyperlink" Target="https://docs7.online-sps.ru/cgi/online.cgi?req=doc&amp;base=LAW&amp;n=497939&amp;date=20.04.2026&amp;dst=100019&amp;field=134" TargetMode = "External"/><Relationship Id="rId37" Type="http://schemas.openxmlformats.org/officeDocument/2006/relationships/hyperlink" Target="https://docs7.online-sps.ru/cgi/online.cgi?req=doc&amp;base=LAW&amp;n=488557&amp;date=20.04.2026&amp;dst=100013&amp;field=134" TargetMode = "External"/><Relationship Id="rId38" Type="http://schemas.openxmlformats.org/officeDocument/2006/relationships/hyperlink" Target="https://docs7.online-sps.ru/cgi/online.cgi?req=doc&amp;base=LAW&amp;n=498023&amp;date=20.04.2026&amp;dst=100023&amp;field=134" TargetMode = "External"/><Relationship Id="rId39" Type="http://schemas.openxmlformats.org/officeDocument/2006/relationships/hyperlink" Target="https://docs7.online-sps.ru/cgi/online.cgi?req=doc&amp;base=LAW&amp;n=482815&amp;date=20.04.2026&amp;dst=100013&amp;field=134" TargetMode = "External"/><Relationship Id="rId40" Type="http://schemas.openxmlformats.org/officeDocument/2006/relationships/hyperlink" Target="https://docs7.online-sps.ru/cgi/online.cgi?req=doc&amp;base=LAW&amp;n=497939&amp;date=20.04.2026&amp;dst=100020&amp;field=134" TargetMode = "External"/><Relationship Id="rId41" Type="http://schemas.openxmlformats.org/officeDocument/2006/relationships/hyperlink" Target="https://docs7.online-sps.ru/cgi/online.cgi?req=doc&amp;base=LAW&amp;n=428054&amp;date=20.04.2026&amp;dst=100012&amp;field=134" TargetMode = "External"/><Relationship Id="rId42" Type="http://schemas.openxmlformats.org/officeDocument/2006/relationships/hyperlink" Target="https://docs7.online-sps.ru/cgi/online.cgi?req=doc&amp;base=LAW&amp;n=498023&amp;date=20.04.2026&amp;dst=100026&amp;field=134" TargetMode = "External"/><Relationship Id="rId43" Type="http://schemas.openxmlformats.org/officeDocument/2006/relationships/hyperlink" Target="https://docs7.online-sps.ru/cgi/online.cgi?req=doc&amp;base=LAW&amp;n=430985&amp;date=20.04.2026&amp;dst=100021&amp;field=134" TargetMode = "External"/><Relationship Id="rId44" Type="http://schemas.openxmlformats.org/officeDocument/2006/relationships/hyperlink" Target="https://docs7.online-sps.ru/cgi/online.cgi?req=doc&amp;base=LAW&amp;n=430985&amp;date=20.04.2026&amp;dst=100238&amp;field=134" TargetMode = "External"/><Relationship Id="rId45" Type="http://schemas.openxmlformats.org/officeDocument/2006/relationships/hyperlink" Target="https://docs7.online-sps.ru/cgi/online.cgi?req=doc&amp;base=LAW&amp;n=528738&amp;date=20.04.2026&amp;dst=100367&amp;field=134" TargetMode = "External"/><Relationship Id="rId46" Type="http://schemas.openxmlformats.org/officeDocument/2006/relationships/hyperlink" Target="https://docs7.online-sps.ru/cgi/online.cgi?req=doc&amp;base=LAW&amp;n=497939&amp;date=20.04.2026&amp;dst=100022&amp;field=134" TargetMode = "External"/><Relationship Id="rId47" Type="http://schemas.openxmlformats.org/officeDocument/2006/relationships/hyperlink" Target="https://docs7.online-sps.ru/cgi/online.cgi?req=doc&amp;base=LAW&amp;n=349664&amp;date=20.04.2026&amp;dst=100011&amp;field=134" TargetMode = "External"/><Relationship Id="rId48" Type="http://schemas.openxmlformats.org/officeDocument/2006/relationships/hyperlink" Target="https://docs7.online-sps.ru/cgi/online.cgi?req=doc&amp;base=LAW&amp;n=497939&amp;date=20.04.2026&amp;dst=100025&amp;field=134" TargetMode = "External"/><Relationship Id="rId49" Type="http://schemas.openxmlformats.org/officeDocument/2006/relationships/hyperlink" Target="https://docs7.online-sps.ru/cgi/online.cgi?req=doc&amp;base=LAW&amp;n=497939&amp;date=20.04.2026&amp;dst=100027&amp;field=134" TargetMode = "External"/><Relationship Id="rId50" Type="http://schemas.openxmlformats.org/officeDocument/2006/relationships/hyperlink" Target="https://docs7.online-sps.ru/cgi/online.cgi?req=doc&amp;base=LAW&amp;n=521273&amp;date=20.04.2026&amp;dst=100018&amp;field=134" TargetMode = "External"/><Relationship Id="rId51" Type="http://schemas.openxmlformats.org/officeDocument/2006/relationships/hyperlink" Target="https://docs7.online-sps.ru/cgi/online.cgi?req=doc&amp;base=LAW&amp;n=498023&amp;date=20.04.2026&amp;dst=100028&amp;field=134" TargetMode = "External"/><Relationship Id="rId52" Type="http://schemas.openxmlformats.org/officeDocument/2006/relationships/hyperlink" Target="https://docs7.online-sps.ru/cgi/online.cgi?req=doc&amp;base=LAW&amp;n=498023&amp;date=20.04.2026&amp;dst=100030&amp;field=134" TargetMode = "External"/><Relationship Id="rId53" Type="http://schemas.openxmlformats.org/officeDocument/2006/relationships/hyperlink" Target="https://docs7.online-sps.ru/cgi/online.cgi?req=doc&amp;base=LAW&amp;n=497939&amp;date=20.04.2026&amp;dst=100030&amp;field=134" TargetMode = "External"/><Relationship Id="rId54" Type="http://schemas.openxmlformats.org/officeDocument/2006/relationships/hyperlink" Target="https://docs7.online-sps.ru/cgi/online.cgi?req=doc&amp;base=LAW&amp;n=497939&amp;date=20.04.2026&amp;dst=100032&amp;field=134" TargetMode = "External"/><Relationship Id="rId55" Type="http://schemas.openxmlformats.org/officeDocument/2006/relationships/hyperlink" Target="https://docs7.online-sps.ru/cgi/online.cgi?req=doc&amp;base=LAW&amp;n=497939&amp;date=20.04.2026&amp;dst=100033&amp;field=134" TargetMode = "External"/><Relationship Id="rId56" Type="http://schemas.openxmlformats.org/officeDocument/2006/relationships/hyperlink" Target="https://docs7.online-sps.ru/cgi/online.cgi?req=doc&amp;base=LAW&amp;n=432267&amp;date=20.04.2026&amp;dst=100028&amp;field=134" TargetMode = "External"/><Relationship Id="rId57" Type="http://schemas.openxmlformats.org/officeDocument/2006/relationships/hyperlink" Target="https://docs7.online-sps.ru/cgi/online.cgi?req=doc&amp;base=LAW&amp;n=432267&amp;date=20.04.2026&amp;dst=100028&amp;field=134" TargetMode = "External"/><Relationship Id="rId58" Type="http://schemas.openxmlformats.org/officeDocument/2006/relationships/hyperlink" Target="https://docs7.online-sps.ru/cgi/online.cgi?req=doc&amp;base=LAW&amp;n=497939&amp;date=20.04.2026&amp;dst=100035&amp;field=134" TargetMode = "External"/><Relationship Id="rId59" Type="http://schemas.openxmlformats.org/officeDocument/2006/relationships/hyperlink" Target="https://docs7.online-sps.ru/cgi/online.cgi?req=doc&amp;base=LAW&amp;n=497939&amp;date=20.04.2026&amp;dst=100037&amp;field=134" TargetMode = "External"/><Relationship Id="rId60" Type="http://schemas.openxmlformats.org/officeDocument/2006/relationships/hyperlink" Target="https://docs7.online-sps.ru/cgi/online.cgi?req=doc&amp;base=LAW&amp;n=497939&amp;date=20.04.2026&amp;dst=100038&amp;field=134" TargetMode = "External"/><Relationship Id="rId61" Type="http://schemas.openxmlformats.org/officeDocument/2006/relationships/hyperlink" Target="https://docs7.online-sps.ru/cgi/online.cgi?req=doc&amp;base=LAW&amp;n=528738&amp;date=20.04.2026&amp;dst=100368&amp;field=134" TargetMode = "External"/><Relationship Id="rId62" Type="http://schemas.openxmlformats.org/officeDocument/2006/relationships/hyperlink" Target="https://docs7.online-sps.ru/cgi/online.cgi?req=doc&amp;base=LAW&amp;n=426259&amp;date=20.04.2026&amp;dst=100012&amp;field=134" TargetMode = "External"/><Relationship Id="rId63" Type="http://schemas.openxmlformats.org/officeDocument/2006/relationships/hyperlink" Target="https://docs7.online-sps.ru/cgi/online.cgi?req=doc&amp;base=LAW&amp;n=426259&amp;date=20.04.2026&amp;dst=100024&amp;field=134" TargetMode = "External"/><Relationship Id="rId64" Type="http://schemas.openxmlformats.org/officeDocument/2006/relationships/hyperlink" Target="https://docs7.online-sps.ru/cgi/online.cgi?req=doc&amp;base=LAW&amp;n=497939&amp;date=20.04.2026&amp;dst=100040&amp;field=134" TargetMode = "External"/><Relationship Id="rId65" Type="http://schemas.openxmlformats.org/officeDocument/2006/relationships/hyperlink" Target="https://docs7.online-sps.ru/cgi/online.cgi?req=doc&amp;base=LAW&amp;n=497939&amp;date=20.04.2026&amp;dst=100042&amp;field=134" TargetMode = "External"/><Relationship Id="rId66" Type="http://schemas.openxmlformats.org/officeDocument/2006/relationships/hyperlink" Target="https://docs7.online-sps.ru/cgi/online.cgi?req=doc&amp;base=LAW&amp;n=497939&amp;date=20.04.2026&amp;dst=100043&amp;field=134" TargetMode = "External"/><Relationship Id="rId67" Type="http://schemas.openxmlformats.org/officeDocument/2006/relationships/hyperlink" Target="https://docs7.online-sps.ru/cgi/online.cgi?req=doc&amp;base=LAW&amp;n=497939&amp;date=20.04.2026&amp;dst=100045&amp;field=134" TargetMode = "External"/><Relationship Id="rId68" Type="http://schemas.openxmlformats.org/officeDocument/2006/relationships/hyperlink" Target="https://docs7.online-sps.ru/cgi/online.cgi?req=doc&amp;base=LAW&amp;n=438893&amp;date=20.04.2026&amp;dst=100009&amp;field=134" TargetMode = "External"/><Relationship Id="rId69" Type="http://schemas.openxmlformats.org/officeDocument/2006/relationships/hyperlink" Target="https://docs7.online-sps.ru/cgi/online.cgi?req=doc&amp;base=LAW&amp;n=497939&amp;date=20.04.2026&amp;dst=100046&amp;field=134" TargetMode = "External"/><Relationship Id="rId70" Type="http://schemas.openxmlformats.org/officeDocument/2006/relationships/hyperlink" Target="https://docs7.online-sps.ru/cgi/online.cgi?req=doc&amp;base=LAW&amp;n=497939&amp;date=20.04.2026&amp;dst=100048&amp;field=134" TargetMode = "External"/><Relationship Id="rId71" Type="http://schemas.openxmlformats.org/officeDocument/2006/relationships/hyperlink" Target="https://docs7.online-sps.ru/cgi/online.cgi?req=doc&amp;base=LAW&amp;n=498023&amp;date=20.04.2026&amp;dst=100031&amp;field=134" TargetMode = "External"/><Relationship Id="rId72" Type="http://schemas.openxmlformats.org/officeDocument/2006/relationships/hyperlink" Target="https://docs7.online-sps.ru/cgi/online.cgi?req=doc&amp;base=LAW&amp;n=528738&amp;date=20.04.2026&amp;dst=100369&amp;field=134" TargetMode = "External"/><Relationship Id="rId73" Type="http://schemas.openxmlformats.org/officeDocument/2006/relationships/hyperlink" Target="https://docs7.online-sps.ru/cgi/online.cgi?req=doc&amp;base=LAW&amp;n=531833&amp;date=20.04.2026&amp;dst=100012&amp;field=134" TargetMode = "External"/><Relationship Id="rId74" Type="http://schemas.openxmlformats.org/officeDocument/2006/relationships/hyperlink" Target="https://docs7.online-sps.ru/cgi/online.cgi?req=doc&amp;base=LAW&amp;n=531833&amp;date=20.04.2026&amp;dst=100045&amp;field=134" TargetMode = "External"/><Relationship Id="rId75" Type="http://schemas.openxmlformats.org/officeDocument/2006/relationships/hyperlink" Target="https://docs7.online-sps.ru/cgi/online.cgi?req=doc&amp;base=LAW&amp;n=528738&amp;date=20.04.2026&amp;dst=100369&amp;field=134" TargetMode = "External"/><Relationship Id="rId76" Type="http://schemas.openxmlformats.org/officeDocument/2006/relationships/hyperlink" Target="https://docs7.online-sps.ru/cgi/online.cgi?req=doc&amp;base=LAW&amp;n=498023&amp;date=20.04.2026&amp;dst=100031&amp;field=134" TargetMode = "External"/><Relationship Id="rId77" Type="http://schemas.openxmlformats.org/officeDocument/2006/relationships/hyperlink" Target="https://docs7.online-sps.ru/cgi/online.cgi?req=doc&amp;base=LAW&amp;n=498023&amp;date=20.04.2026&amp;dst=100032&amp;field=134" TargetMode = "External"/><Relationship Id="rId78" Type="http://schemas.openxmlformats.org/officeDocument/2006/relationships/hyperlink" Target="https://docs7.online-sps.ru/cgi/online.cgi?req=doc&amp;base=LAW&amp;n=498023&amp;date=20.04.2026&amp;dst=100035&amp;field=134" TargetMode = "External"/><Relationship Id="rId79" Type="http://schemas.openxmlformats.org/officeDocument/2006/relationships/hyperlink" Target="https://docs7.online-sps.ru/cgi/online.cgi?req=doc&amp;base=LAW&amp;n=498023&amp;date=20.04.2026&amp;dst=100036&amp;field=134" TargetMode = "External"/><Relationship Id="rId80" Type="http://schemas.openxmlformats.org/officeDocument/2006/relationships/hyperlink" Target="https://docs7.online-sps.ru/cgi/online.cgi?req=doc&amp;base=LAW&amp;n=473098&amp;date=20.04.2026&amp;dst=100010&amp;field=134" TargetMode = "External"/><Relationship Id="rId81" Type="http://schemas.openxmlformats.org/officeDocument/2006/relationships/hyperlink" Target="https://docs7.online-sps.ru/cgi/online.cgi?req=doc&amp;base=LAW&amp;n=497939&amp;date=20.04.2026&amp;dst=100049&amp;field=134" TargetMode = "External"/><Relationship Id="rId82" Type="http://schemas.openxmlformats.org/officeDocument/2006/relationships/hyperlink" Target="https://docs7.online-sps.ru/cgi/online.cgi?req=doc&amp;base=LAW&amp;n=528738&amp;date=20.04.2026&amp;dst=100369&amp;field=134" TargetMode = "External"/><Relationship Id="rId83" Type="http://schemas.openxmlformats.org/officeDocument/2006/relationships/hyperlink" Target="https://docs7.online-sps.ru/cgi/online.cgi?req=doc&amp;base=LAW&amp;n=498023&amp;date=20.04.2026&amp;dst=100039&amp;field=134" TargetMode = "External"/><Relationship Id="rId84" Type="http://schemas.openxmlformats.org/officeDocument/2006/relationships/hyperlink" Target="https://docs7.online-sps.ru/cgi/online.cgi?req=doc&amp;base=LAW&amp;n=498023&amp;date=20.04.2026&amp;dst=100040&amp;field=134" TargetMode = "External"/><Relationship Id="rId85" Type="http://schemas.openxmlformats.org/officeDocument/2006/relationships/hyperlink" Target="https://docs7.online-sps.ru/cgi/online.cgi?req=doc&amp;base=LAW&amp;n=528738&amp;date=20.04.2026&amp;dst=100369&amp;field=134" TargetMode = "External"/><Relationship Id="rId86" Type="http://schemas.openxmlformats.org/officeDocument/2006/relationships/hyperlink" Target="https://docs7.online-sps.ru/cgi/online.cgi?req=doc&amp;base=LAW&amp;n=501526&amp;date=20.04.2026&amp;dst=100020&amp;field=134" TargetMode = "External"/><Relationship Id="rId87" Type="http://schemas.openxmlformats.org/officeDocument/2006/relationships/hyperlink" Target="https://docs7.online-sps.ru/cgi/online.cgi?req=doc&amp;base=LAW&amp;n=501526&amp;date=20.04.2026&amp;dst=101085&amp;field=134" TargetMode = "External"/><Relationship Id="rId88" Type="http://schemas.openxmlformats.org/officeDocument/2006/relationships/hyperlink" Target="https://docs7.online-sps.ru/cgi/online.cgi?req=doc&amp;base=LAW&amp;n=501525&amp;date=20.04.2026&amp;dst=100019&amp;field=134" TargetMode = "External"/><Relationship Id="rId89" Type="http://schemas.openxmlformats.org/officeDocument/2006/relationships/hyperlink" Target="https://docs7.online-sps.ru/cgi/online.cgi?req=doc&amp;base=LAW&amp;n=501525&amp;date=20.04.2026&amp;dst=100318&amp;field=134" TargetMode = "External"/><Relationship Id="rId90" Type="http://schemas.openxmlformats.org/officeDocument/2006/relationships/hyperlink" Target="https://docs7.online-sps.ru/cgi/online.cgi?req=doc&amp;base=LAW&amp;n=498023&amp;date=20.04.2026&amp;dst=100041&amp;field=134" TargetMode = "External"/><Relationship Id="rId91" Type="http://schemas.openxmlformats.org/officeDocument/2006/relationships/hyperlink" Target="https://docs7.online-sps.ru/cgi/online.cgi?req=doc&amp;base=LAW&amp;n=497939&amp;date=20.04.2026&amp;dst=100052&amp;field=134" TargetMode = "External"/><Relationship Id="rId92" Type="http://schemas.openxmlformats.org/officeDocument/2006/relationships/hyperlink" Target="https://docs7.online-sps.ru/cgi/online.cgi?req=doc&amp;base=LAW&amp;n=424004&amp;date=20.04.2026&amp;dst=100016&amp;field=134" TargetMode = "External"/><Relationship Id="rId93" Type="http://schemas.openxmlformats.org/officeDocument/2006/relationships/hyperlink" Target="https://docs7.online-sps.ru/cgi/online.cgi?req=doc&amp;base=LAW&amp;n=424004&amp;date=20.04.2026&amp;dst=100171&amp;field=134" TargetMode = "External"/><Relationship Id="rId94" Type="http://schemas.openxmlformats.org/officeDocument/2006/relationships/hyperlink" Target="https://docs7.online-sps.ru/cgi/online.cgi?req=doc&amp;base=LAW&amp;n=497939&amp;date=20.04.2026&amp;dst=100054&amp;field=134" TargetMode = "External"/><Relationship Id="rId95" Type="http://schemas.openxmlformats.org/officeDocument/2006/relationships/hyperlink" Target="https://docs7.online-sps.ru/cgi/online.cgi?req=doc&amp;base=LAW&amp;n=497939&amp;date=20.04.2026&amp;dst=100055&amp;field=134" TargetMode = "External"/><Relationship Id="rId96" Type="http://schemas.openxmlformats.org/officeDocument/2006/relationships/hyperlink" Target="https://docs7.online-sps.ru/cgi/online.cgi?req=doc&amp;base=LAW&amp;n=528738&amp;date=20.04.2026&amp;dst=100371&amp;field=134" TargetMode = "External"/><Relationship Id="rId97" Type="http://schemas.openxmlformats.org/officeDocument/2006/relationships/hyperlink" Target="https://docs7.online-sps.ru/cgi/online.cgi?req=doc&amp;base=LAW&amp;n=432267&amp;date=20.04.2026&amp;dst=100029&amp;field=134" TargetMode = "External"/><Relationship Id="rId98" Type="http://schemas.openxmlformats.org/officeDocument/2006/relationships/hyperlink" Target="https://docs7.online-sps.ru/cgi/online.cgi?req=doc&amp;base=LAW&amp;n=528738&amp;date=20.04.2026&amp;dst=100372&amp;field=134" TargetMode = "External"/><Relationship Id="rId99" Type="http://schemas.openxmlformats.org/officeDocument/2006/relationships/hyperlink" Target="https://docs7.online-sps.ru/cgi/online.cgi?req=doc&amp;base=LAW&amp;n=498023&amp;date=20.04.2026&amp;dst=100043&amp;field=134" TargetMode = "External"/><Relationship Id="rId100" Type="http://schemas.openxmlformats.org/officeDocument/2006/relationships/hyperlink" Target="https://docs7.online-sps.ru/cgi/online.cgi?req=doc&amp;base=LAW&amp;n=498023&amp;date=20.04.2026&amp;dst=100045&amp;field=134" TargetMode = "External"/><Relationship Id="rId101" Type="http://schemas.openxmlformats.org/officeDocument/2006/relationships/hyperlink" Target="https://docs7.online-sps.ru/cgi/online.cgi?req=doc&amp;base=LAW&amp;n=497939&amp;date=20.04.2026&amp;dst=100056&amp;field=134" TargetMode = "External"/><Relationship Id="rId102" Type="http://schemas.openxmlformats.org/officeDocument/2006/relationships/hyperlink" Target="https://docs7.online-sps.ru/cgi/online.cgi?req=doc&amp;base=LAW&amp;n=498023&amp;date=20.04.2026&amp;dst=100045&amp;field=134" TargetMode = "External"/><Relationship Id="rId103" Type="http://schemas.openxmlformats.org/officeDocument/2006/relationships/hyperlink" Target="https://docs7.online-sps.ru/cgi/online.cgi?req=doc&amp;base=LAW&amp;n=498023&amp;date=20.04.2026&amp;dst=100046&amp;field=134" TargetMode = "External"/><Relationship Id="rId104" Type="http://schemas.openxmlformats.org/officeDocument/2006/relationships/hyperlink" Target="https://docs7.online-sps.ru/cgi/online.cgi?req=doc&amp;base=LAW&amp;n=498023&amp;date=20.04.2026&amp;dst=100050&amp;field=134" TargetMode = "External"/><Relationship Id="rId105" Type="http://schemas.openxmlformats.org/officeDocument/2006/relationships/hyperlink" Target="https://docs7.online-sps.ru/cgi/online.cgi?req=doc&amp;base=LAW&amp;n=498023&amp;date=20.04.2026&amp;dst=100050&amp;field=134" TargetMode = "External"/><Relationship Id="rId106" Type="http://schemas.openxmlformats.org/officeDocument/2006/relationships/hyperlink" Target="https://docs7.online-sps.ru/cgi/online.cgi?req=doc&amp;base=LAW&amp;n=498023&amp;date=20.04.2026&amp;dst=100050&amp;field=134" TargetMode = "External"/><Relationship Id="rId107" Type="http://schemas.openxmlformats.org/officeDocument/2006/relationships/hyperlink" Target="https://docs7.online-sps.ru/cgi/online.cgi?req=doc&amp;base=LAW&amp;n=498023&amp;date=20.04.2026&amp;dst=100050&amp;field=134" TargetMode = "External"/><Relationship Id="rId108" Type="http://schemas.openxmlformats.org/officeDocument/2006/relationships/hyperlink" Target="https://docs7.online-sps.ru/cgi/online.cgi?req=doc&amp;base=LAW&amp;n=498023&amp;date=20.04.2026&amp;dst=100050&amp;field=134" TargetMode = "External"/><Relationship Id="rId109" Type="http://schemas.openxmlformats.org/officeDocument/2006/relationships/hyperlink" Target="https://docs7.online-sps.ru/cgi/online.cgi?req=doc&amp;base=LAW&amp;n=528933&amp;date=20.04.2026&amp;dst=149&amp;field=134" TargetMode = "External"/><Relationship Id="rId110" Type="http://schemas.openxmlformats.org/officeDocument/2006/relationships/hyperlink" Target="https://docs7.online-sps.ru/cgi/online.cgi?req=doc&amp;base=LAW&amp;n=432267&amp;date=20.04.2026&amp;dst=100030&amp;field=134" TargetMode = "External"/><Relationship Id="rId111" Type="http://schemas.openxmlformats.org/officeDocument/2006/relationships/hyperlink" Target="https://docs7.online-sps.ru/cgi/online.cgi?req=doc&amp;base=LAW&amp;n=498023&amp;date=20.04.2026&amp;dst=100050&amp;field=134" TargetMode = "External"/><Relationship Id="rId112" Type="http://schemas.openxmlformats.org/officeDocument/2006/relationships/hyperlink" Target="https://docs7.online-sps.ru/cgi/online.cgi?req=doc&amp;base=LAW&amp;n=432267&amp;date=20.04.2026&amp;dst=100032&amp;field=134" TargetMode = "External"/><Relationship Id="rId113" Type="http://schemas.openxmlformats.org/officeDocument/2006/relationships/hyperlink" Target="https://docs7.online-sps.ru/cgi/online.cgi?req=doc&amp;base=LAW&amp;n=432267&amp;date=20.04.2026&amp;dst=100033&amp;field=134" TargetMode = "External"/><Relationship Id="rId114" Type="http://schemas.openxmlformats.org/officeDocument/2006/relationships/hyperlink" Target="https://docs7.online-sps.ru/cgi/online.cgi?req=doc&amp;base=LAW&amp;n=526746&amp;date=20.04.2026&amp;dst=100013&amp;field=134" TargetMode = "External"/><Relationship Id="rId115" Type="http://schemas.openxmlformats.org/officeDocument/2006/relationships/hyperlink" Target="https://docs7.online-sps.ru/cgi/online.cgi?req=doc&amp;base=LAW&amp;n=432267&amp;date=20.04.2026&amp;dst=100034&amp;field=134" TargetMode = "External"/><Relationship Id="rId116" Type="http://schemas.openxmlformats.org/officeDocument/2006/relationships/hyperlink" Target="https://docs7.online-sps.ru/cgi/online.cgi?req=doc&amp;base=LAW&amp;n=498023&amp;date=20.04.2026&amp;dst=100051&amp;field=134" TargetMode = "External"/><Relationship Id="rId117" Type="http://schemas.openxmlformats.org/officeDocument/2006/relationships/hyperlink" Target="https://docs7.online-sps.ru/cgi/online.cgi?req=doc&amp;base=LAW&amp;n=498023&amp;date=20.04.2026&amp;dst=100052&amp;field=134" TargetMode = "External"/><Relationship Id="rId118" Type="http://schemas.openxmlformats.org/officeDocument/2006/relationships/hyperlink" Target="https://docs7.online-sps.ru/cgi/online.cgi?req=doc&amp;base=LAW&amp;n=528738&amp;date=20.04.2026&amp;dst=100373&amp;field=134" TargetMode = "External"/><Relationship Id="rId119" Type="http://schemas.openxmlformats.org/officeDocument/2006/relationships/hyperlink" Target="https://docs7.online-sps.ru/cgi/online.cgi?req=doc&amp;base=LAW&amp;n=498023&amp;date=20.04.2026&amp;dst=100054&amp;field=134" TargetMode = "External"/><Relationship Id="rId120" Type="http://schemas.openxmlformats.org/officeDocument/2006/relationships/hyperlink" Target="https://docs7.online-sps.ru/cgi/online.cgi?req=doc&amp;base=LAW&amp;n=528738&amp;date=20.04.2026&amp;dst=100373&amp;field=134" TargetMode = "External"/><Relationship Id="rId121" Type="http://schemas.openxmlformats.org/officeDocument/2006/relationships/hyperlink" Target="https://docs7.online-sps.ru/cgi/online.cgi?req=doc&amp;base=LAW&amp;n=498023&amp;date=20.04.2026&amp;dst=100054&amp;field=134" TargetMode = "External"/><Relationship Id="rId122" Type="http://schemas.openxmlformats.org/officeDocument/2006/relationships/hyperlink" Target="https://docs7.online-sps.ru/cgi/online.cgi?req=doc&amp;base=LAW&amp;n=498023&amp;date=20.04.2026&amp;dst=100054&amp;field=134" TargetMode = "External"/><Relationship Id="rId123" Type="http://schemas.openxmlformats.org/officeDocument/2006/relationships/hyperlink" Target="https://docs7.online-sps.ru/cgi/online.cgi?req=doc&amp;base=LAW&amp;n=498023&amp;date=20.04.2026&amp;dst=100054&amp;field=134" TargetMode = "External"/><Relationship Id="rId124" Type="http://schemas.openxmlformats.org/officeDocument/2006/relationships/hyperlink" Target="https://docs7.online-sps.ru/cgi/online.cgi?req=doc&amp;base=LAW&amp;n=497939&amp;date=20.04.2026&amp;dst=100058&amp;field=134" TargetMode = "External"/><Relationship Id="rId125" Type="http://schemas.openxmlformats.org/officeDocument/2006/relationships/hyperlink" Target="https://docs7.online-sps.ru/cgi/online.cgi?req=doc&amp;base=LAW&amp;n=497939&amp;date=20.04.2026&amp;dst=100059&amp;field=134" TargetMode = "External"/><Relationship Id="rId126" Type="http://schemas.openxmlformats.org/officeDocument/2006/relationships/hyperlink" Target="https://docs7.online-sps.ru/cgi/online.cgi?req=doc&amp;base=LAW&amp;n=497939&amp;date=20.04.2026&amp;dst=100006&amp;field=134" TargetMode = "External"/><Relationship Id="rId127" Type="http://schemas.openxmlformats.org/officeDocument/2006/relationships/hyperlink" Target="https://docs7.online-sps.ru/cgi/online.cgi?req=doc&amp;base=LAW&amp;n=528738&amp;date=20.04.2026&amp;dst=100375&amp;field=134" TargetMode = "External"/><Relationship Id="rId128" Type="http://schemas.openxmlformats.org/officeDocument/2006/relationships/hyperlink" Target="https://docs7.online-sps.ru/cgi/online.cgi?req=doc&amp;base=LAW&amp;n=497939&amp;date=20.04.2026&amp;dst=100061&amp;field=134" TargetMode = "External"/><Relationship Id="rId129" Type="http://schemas.openxmlformats.org/officeDocument/2006/relationships/hyperlink" Target="https://docs7.online-sps.ru/cgi/online.cgi?req=doc&amp;base=LAW&amp;n=497939&amp;date=20.04.2026&amp;dst=100062&amp;field=134" TargetMode = "External"/><Relationship Id="rId130" Type="http://schemas.openxmlformats.org/officeDocument/2006/relationships/hyperlink" Target="https://docs7.online-sps.ru/cgi/online.cgi?req=doc&amp;base=LAW&amp;n=528738&amp;date=20.04.2026&amp;dst=100377&amp;field=134" TargetMode = "External"/><Relationship Id="rId131" Type="http://schemas.openxmlformats.org/officeDocument/2006/relationships/hyperlink" Target="https://docs7.online-sps.ru/cgi/online.cgi?req=doc&amp;base=LAW&amp;n=528738&amp;date=20.04.2026&amp;dst=100379&amp;field=134" TargetMode = "External"/><Relationship Id="rId132" Type="http://schemas.openxmlformats.org/officeDocument/2006/relationships/hyperlink" Target="https://docs7.online-sps.ru/cgi/online.cgi?req=doc&amp;base=LAW&amp;n=498023&amp;date=20.04.2026&amp;dst=100055&amp;field=134" TargetMode = "External"/><Relationship Id="rId133" Type="http://schemas.openxmlformats.org/officeDocument/2006/relationships/hyperlink" Target="https://docs7.online-sps.ru/cgi/online.cgi?req=doc&amp;base=LAW&amp;n=497939&amp;date=20.04.2026&amp;dst=100006&amp;field=134" TargetMode = "External"/><Relationship Id="rId134" Type="http://schemas.openxmlformats.org/officeDocument/2006/relationships/hyperlink" Target="https://docs7.online-sps.ru/cgi/online.cgi?req=doc&amp;base=LAW&amp;n=497939&amp;date=20.04.2026&amp;dst=100064&amp;field=134" TargetMode = "External"/><Relationship Id="rId135" Type="http://schemas.openxmlformats.org/officeDocument/2006/relationships/hyperlink" Target="https://docs7.online-sps.ru/cgi/online.cgi?req=doc&amp;base=LAW&amp;n=504249&amp;date=20.04.2026&amp;dst=100019&amp;field=134" TargetMode = "External"/><Relationship Id="rId136" Type="http://schemas.openxmlformats.org/officeDocument/2006/relationships/hyperlink" Target="https://docs7.online-sps.ru/cgi/online.cgi?req=doc&amp;base=LAW&amp;n=504249&amp;date=20.04.2026&amp;dst=100042&amp;field=134" TargetMode = "External"/><Relationship Id="rId137" Type="http://schemas.openxmlformats.org/officeDocument/2006/relationships/hyperlink" Target="https://docs7.online-sps.ru/cgi/online.cgi?req=doc&amp;base=LAW&amp;n=504249&amp;date=20.04.2026&amp;dst=100064&amp;field=134" TargetMode = "External"/><Relationship Id="rId138" Type="http://schemas.openxmlformats.org/officeDocument/2006/relationships/hyperlink" Target="https://docs7.online-sps.ru/cgi/online.cgi?req=doc&amp;base=LAW&amp;n=497939&amp;date=20.04.2026&amp;dst=100072&amp;field=134" TargetMode = "External"/><Relationship Id="rId139" Type="http://schemas.openxmlformats.org/officeDocument/2006/relationships/hyperlink" Target="https://docs7.online-sps.ru/cgi/online.cgi?req=doc&amp;base=LAW&amp;n=332003&amp;date=20.04.2026&amp;dst=100010&amp;field=134" TargetMode = "External"/><Relationship Id="rId140" Type="http://schemas.openxmlformats.org/officeDocument/2006/relationships/hyperlink" Target="https://docs7.online-sps.ru/cgi/online.cgi?req=doc&amp;base=LAW&amp;n=349664&amp;date=20.04.2026&amp;dst=100011&amp;field=134" TargetMode = "External"/><Relationship Id="rId141" Type="http://schemas.openxmlformats.org/officeDocument/2006/relationships/hyperlink" Target="https://docs7.online-sps.ru/cgi/online.cgi?req=doc&amp;base=LAW&amp;n=528738&amp;date=20.04.2026&amp;dst=100382&amp;field=134" TargetMode = "External"/><Relationship Id="rId142" Type="http://schemas.openxmlformats.org/officeDocument/2006/relationships/hyperlink" Target="https://docs7.online-sps.ru/cgi/online.cgi?req=doc&amp;base=LAW&amp;n=497939&amp;date=20.04.2026&amp;dst=100075&amp;field=134" TargetMode = "External"/><Relationship Id="rId143" Type="http://schemas.openxmlformats.org/officeDocument/2006/relationships/hyperlink" Target="https://docs7.online-sps.ru/cgi/online.cgi?req=doc&amp;base=LAW&amp;n=468289&amp;date=20.04.2026&amp;dst=100010&amp;field=134" TargetMode = "External"/><Relationship Id="rId144" Type="http://schemas.openxmlformats.org/officeDocument/2006/relationships/hyperlink" Target="https://docs7.online-sps.ru/cgi/online.cgi?req=doc&amp;base=LAW&amp;n=473102&amp;date=20.04.2026&amp;dst=100009&amp;field=134" TargetMode = "External"/><Relationship Id="rId145" Type="http://schemas.openxmlformats.org/officeDocument/2006/relationships/hyperlink" Target="https://docs7.online-sps.ru/cgi/online.cgi?req=doc&amp;base=LAW&amp;n=497939&amp;date=20.04.2026&amp;dst=100076&amp;field=134" TargetMode = "External"/><Relationship Id="rId146" Type="http://schemas.openxmlformats.org/officeDocument/2006/relationships/hyperlink" Target="https://docs7.online-sps.ru/cgi/online.cgi?req=doc&amp;base=LAW&amp;n=497939&amp;date=20.04.2026&amp;dst=100077&amp;field=134" TargetMode = "External"/><Relationship Id="rId147" Type="http://schemas.openxmlformats.org/officeDocument/2006/relationships/hyperlink" Target="https://docs7.online-sps.ru/cgi/online.cgi?req=doc&amp;base=LAW&amp;n=497939&amp;date=20.04.2026&amp;dst=100078&amp;field=134" TargetMode = "External"/><Relationship Id="rId148" Type="http://schemas.openxmlformats.org/officeDocument/2006/relationships/hyperlink" Target="https://docs7.online-sps.ru/cgi/online.cgi?req=doc&amp;base=LAW&amp;n=497939&amp;date=20.04.2026&amp;dst=100079&amp;field=134" TargetMode = "External"/><Relationship Id="rId149" Type="http://schemas.openxmlformats.org/officeDocument/2006/relationships/hyperlink" Target="https://docs7.online-sps.ru/cgi/online.cgi?req=doc&amp;base=LAW&amp;n=497939&amp;date=20.04.2026&amp;dst=100081&amp;field=134" TargetMode = "External"/><Relationship Id="rId150" Type="http://schemas.openxmlformats.org/officeDocument/2006/relationships/hyperlink" Target="https://docs7.online-sps.ru/cgi/online.cgi?req=doc&amp;base=LAW&amp;n=497939&amp;date=20.04.2026&amp;dst=100082&amp;field=134" TargetMode = "External"/><Relationship Id="rId151" Type="http://schemas.openxmlformats.org/officeDocument/2006/relationships/hyperlink" Target="https://docs7.online-sps.ru/cgi/online.cgi?req=doc&amp;base=LAW&amp;n=497939&amp;date=20.04.2026&amp;dst=100082&amp;field=134" TargetMode = "External"/><Relationship Id="rId152" Type="http://schemas.openxmlformats.org/officeDocument/2006/relationships/hyperlink" Target="https://docs7.online-sps.ru/cgi/online.cgi?req=doc&amp;base=LAW&amp;n=497939&amp;date=20.04.2026&amp;dst=100082&amp;field=134" TargetMode = "External"/><Relationship Id="rId153" Type="http://schemas.openxmlformats.org/officeDocument/2006/relationships/hyperlink" Target="https://docs7.online-sps.ru/cgi/online.cgi?req=doc&amp;base=LAW&amp;n=497939&amp;date=20.04.2026&amp;dst=100082&amp;field=134" TargetMode = "External"/><Relationship Id="rId154" Type="http://schemas.openxmlformats.org/officeDocument/2006/relationships/hyperlink" Target="https://docs7.online-sps.ru/cgi/online.cgi?req=doc&amp;base=LAW&amp;n=497939&amp;date=20.04.2026&amp;dst=100083&amp;field=134" TargetMode = "External"/><Relationship Id="rId155" Type="http://schemas.openxmlformats.org/officeDocument/2006/relationships/hyperlink" Target="https://docs7.online-sps.ru/cgi/online.cgi?req=doc&amp;base=LAW&amp;n=497939&amp;date=20.04.2026&amp;dst=100084&amp;field=134" TargetMode = "External"/><Relationship Id="rId156" Type="http://schemas.openxmlformats.org/officeDocument/2006/relationships/hyperlink" Target="https://docs7.online-sps.ru/cgi/online.cgi?req=doc&amp;base=LAW&amp;n=497939&amp;date=20.04.2026&amp;dst=100085&amp;field=134" TargetMode = "External"/><Relationship Id="rId157" Type="http://schemas.openxmlformats.org/officeDocument/2006/relationships/hyperlink" Target="https://docs7.online-sps.ru/cgi/online.cgi?req=doc&amp;base=LAW&amp;n=369158&amp;date=20.04.2026" TargetMode = "External"/><Relationship Id="rId158" Type="http://schemas.openxmlformats.org/officeDocument/2006/relationships/hyperlink" Target="https://docs7.online-sps.ru/cgi/online.cgi?req=doc&amp;base=LAW&amp;n=54785&amp;date=20.04.2026" TargetMode = "External"/><Relationship Id="rId159" Type="http://schemas.openxmlformats.org/officeDocument/2006/relationships/hyperlink" Target="https://docs7.online-sps.ru/cgi/online.cgi?req=doc&amp;base=LAW&amp;n=95813&amp;date=20.04.2026" TargetMode = "External"/><Relationship Id="rId160" Type="http://schemas.openxmlformats.org/officeDocument/2006/relationships/hyperlink" Target="https://docs7.online-sps.ru/cgi/online.cgi?req=doc&amp;base=LAW&amp;n=295337&amp;date=20.04.2026" TargetMode = "External"/><Relationship Id="rId161" Type="http://schemas.openxmlformats.org/officeDocument/2006/relationships/hyperlink" Target="https://docs7.online-sps.ru/cgi/online.cgi?req=doc&amp;base=LAW&amp;n=408310&amp;date=20.04.2026&amp;dst=100046&amp;field=134" TargetMode = "External"/><Relationship Id="rId162" Type="http://schemas.openxmlformats.org/officeDocument/2006/relationships/hyperlink" Target="https://docs7.online-sps.ru/cgi/online.cgi?req=doc&amp;base=LAW&amp;n=396031&amp;date=20.04.2026&amp;dst=100128&amp;field=134" TargetMode = "External"/><Relationship Id="rId163" Type="http://schemas.openxmlformats.org/officeDocument/2006/relationships/hyperlink" Target="https://docs7.online-sps.ru/cgi/online.cgi?req=doc&amp;base=LAW&amp;n=184123&amp;date=20.04.2026" TargetMode = "External"/><Relationship Id="rId164" Type="http://schemas.openxmlformats.org/officeDocument/2006/relationships/hyperlink" Target="https://docs7.online-sps.ru/cgi/online.cgi?req=doc&amp;base=LAW&amp;n=203584&amp;date=20.04.2026" TargetMode = "External"/><Relationship Id="rId165" Type="http://schemas.openxmlformats.org/officeDocument/2006/relationships/hyperlink" Target="https://docs7.online-sps.ru/cgi/online.cgi?req=doc&amp;base=LAW&amp;n=288962&amp;date=20.04.2026" TargetMode = "External"/><Relationship Id="rId166" Type="http://schemas.openxmlformats.org/officeDocument/2006/relationships/hyperlink" Target="https://docs7.online-sps.ru/cgi/online.cgi?req=doc&amp;base=LAW&amp;n=295177&amp;date=20.04.2026" TargetMode = "External"/><Relationship Id="rId167" Type="http://schemas.openxmlformats.org/officeDocument/2006/relationships/hyperlink" Target="https://docs7.online-sps.ru/cgi/online.cgi?req=doc&amp;base=LAW&amp;n=300778&amp;date=20.04.2026" TargetMode = "External"/><Relationship Id="rId168" Type="http://schemas.openxmlformats.org/officeDocument/2006/relationships/hyperlink" Target="https://docs7.online-sps.ru/cgi/online.cgi?req=doc&amp;base=LAW&amp;n=320884&amp;date=20.04.2026" TargetMode = "External"/><Relationship Id="rId169" Type="http://schemas.openxmlformats.org/officeDocument/2006/relationships/hyperlink" Target="https://docs7.online-sps.ru/cgi/online.cgi?req=doc&amp;base=LAW&amp;n=324815&amp;date=20.04.2026" TargetMode = "External"/><Relationship Id="rId170" Type="http://schemas.openxmlformats.org/officeDocument/2006/relationships/hyperlink" Target="https://docs7.online-sps.ru/cgi/online.cgi?req=doc&amp;base=LAW&amp;n=326411&amp;date=20.04.2026" TargetMode = "External"/><Relationship Id="rId171" Type="http://schemas.openxmlformats.org/officeDocument/2006/relationships/hyperlink" Target="https://docs7.online-sps.ru/cgi/online.cgi?req=doc&amp;base=LAW&amp;n=327713&amp;date=20.04.2026" TargetMode = "External"/><Relationship Id="rId172" Type="http://schemas.openxmlformats.org/officeDocument/2006/relationships/hyperlink" Target="https://docs7.online-sps.ru/cgi/online.cgi?req=doc&amp;base=LAW&amp;n=337529&amp;date=20.04.2026" TargetMode = "External"/><Relationship Id="rId173" Type="http://schemas.openxmlformats.org/officeDocument/2006/relationships/hyperlink" Target="https://docs7.online-sps.ru/cgi/online.cgi?req=doc&amp;base=LAW&amp;n=351817&amp;date=20.04.2026" TargetMode = "External"/><Relationship Id="rId174" Type="http://schemas.openxmlformats.org/officeDocument/2006/relationships/hyperlink" Target="https://docs7.online-sps.ru/cgi/online.cgi?req=doc&amp;base=LAW&amp;n=363365&amp;date=20.04.2026" TargetMode = "External"/><Relationship Id="rId175" Type="http://schemas.openxmlformats.org/officeDocument/2006/relationships/hyperlink" Target="https://docs7.online-sps.ru/cgi/online.cgi?req=doc&amp;base=LAW&amp;n=365972&amp;date=20.04.2026" TargetMode = "External"/><Relationship Id="rId176" Type="http://schemas.openxmlformats.org/officeDocument/2006/relationships/hyperlink" Target="https://docs7.online-sps.ru/cgi/online.cgi?req=doc&amp;base=LAW&amp;n=369119&amp;date=20.04.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05.04.2022 N 588
(ред. от 03.02.2025)
"О признании лица инвалидом"
(вместе с "Правилами признания лица инвалидом")
(с изм. и доп., вступ. в силу с 01.03.2026)</dc:title>
  <dcterms:created xsi:type="dcterms:W3CDTF">2026-04-20T11:00:33Z</dcterms:created>
</cp:coreProperties>
</file>