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C9" w:rsidRPr="0025070D" w:rsidRDefault="00061899" w:rsidP="009666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5070D">
        <w:rPr>
          <w:b/>
        </w:rPr>
        <w:t>Территориальная программа государственных гарантий бесплатного оказания гражданам медицинской помощи в городе Москве на 2024 год и на плановый период 2025 и 2026 годов</w:t>
      </w:r>
    </w:p>
    <w:p w:rsidR="009666C9" w:rsidRPr="0025070D" w:rsidRDefault="009666C9" w:rsidP="009666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9666C9" w:rsidRDefault="009666C9" w:rsidP="009666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9666C9" w:rsidRDefault="009666C9" w:rsidP="009666C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III. Перечень заболеваний и состояний, оказание</w:t>
      </w:r>
    </w:p>
    <w:p w:rsidR="009666C9" w:rsidRDefault="009666C9" w:rsidP="009666C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медицинской помощи при которых осуществляется бесплатно,</w:t>
      </w:r>
      <w:r>
        <w:t xml:space="preserve"> </w:t>
      </w:r>
    </w:p>
    <w:p w:rsidR="009666C9" w:rsidRDefault="009666C9" w:rsidP="009666C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и категории граждан, оказание медицинской помощи которым</w:t>
      </w:r>
      <w:r>
        <w:t xml:space="preserve"> </w:t>
      </w:r>
    </w:p>
    <w:p w:rsidR="009666C9" w:rsidRDefault="009666C9" w:rsidP="009666C9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осуществляется бесплатно</w:t>
      </w:r>
      <w:r>
        <w:t xml:space="preserve"> </w:t>
      </w:r>
    </w:p>
    <w:p w:rsidR="009666C9" w:rsidRDefault="009666C9" w:rsidP="009666C9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9666C9" w:rsidRDefault="009666C9" w:rsidP="009666C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r:id="rId4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инфекционные и паразитарные болезни;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новообразования;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эндокринной системы;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расстройства питания и нарушения обмена веществ;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нервной системы;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крови, кроветворных органов;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отдельные нарушения, вовлекающие иммунный механизм;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глаза и его придаточного аппарата;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уха и сосцевидного отростка;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системы кровообращения;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органов дыхания;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органов пищеварения, в том числе болезни полости рта, слюнных желез и челюстей (за исключением зубного протезирования);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мочеполовой системы;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кожи и подкожной клетчатки;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костно-мышечной системы и соединительной ткани;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травмы, отравления и некоторые другие последствия воздействия внешних причин;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врожденные аномалии (пороки развития);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деформации и хромосомные нарушения;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беременность, роды, послеродовой период и аборты;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отдельные состояния, возникающие у детей в перинатальный период;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психические расстройства и расстройства поведения;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симптомы, признаки и отклонения от нормы, не отнесенные к заболеваниям и состояниям.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законодательством Российской Федерации отдельные категории граждан имеют право: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обеспечение лекарственными препаратами в соответствии с </w:t>
      </w:r>
      <w:hyperlink r:id="rId5" w:history="1">
        <w:r>
          <w:rPr>
            <w:rStyle w:val="a4"/>
          </w:rPr>
          <w:t>разделом V</w:t>
        </w:r>
      </w:hyperlink>
      <w:r>
        <w:t xml:space="preserve"> Программы;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6" w:history="1">
        <w:r>
          <w:rPr>
            <w:rStyle w:val="a4"/>
          </w:rPr>
          <w:t>заболеваниями</w:t>
        </w:r>
      </w:hyperlink>
      <w:r>
        <w:t xml:space="preserve"> и </w:t>
      </w:r>
      <w:hyperlink r:id="rId7" w:history="1">
        <w:r>
          <w:rPr>
            <w:rStyle w:val="a4"/>
          </w:rPr>
          <w:t>заболеваниями</w:t>
        </w:r>
      </w:hyperlink>
      <w:r>
        <w:t xml:space="preserve">, представляющими опасность для окружающих, а также лица, страдающие хроническими заболеваниями, функциональными расстройствами и иными состояниями;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</w:t>
      </w:r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- беременные женщины;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</w:t>
      </w:r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неонатальный скрининг (классическая </w:t>
      </w:r>
      <w:proofErr w:type="spellStart"/>
      <w:r>
        <w:t>фенилкетонурия</w:t>
      </w:r>
      <w:proofErr w:type="spellEnd"/>
      <w:r>
        <w:t xml:space="preserve">; </w:t>
      </w:r>
      <w:proofErr w:type="spellStart"/>
      <w:r>
        <w:t>фенилкетонурия</w:t>
      </w:r>
      <w:proofErr w:type="spellEnd"/>
      <w: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>
        <w:t>муковисцидоз</w:t>
      </w:r>
      <w:proofErr w:type="spellEnd"/>
      <w:r>
        <w:t>); нарушение обмена галактозы (</w:t>
      </w:r>
      <w:proofErr w:type="spellStart"/>
      <w:r>
        <w:t>галактоземия</w:t>
      </w:r>
      <w:proofErr w:type="spellEnd"/>
      <w:r>
        <w:t xml:space="preserve">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расширенный неонатальный скрининг (недостаточность других уточненных витаминов группы B (дефицит </w:t>
      </w:r>
      <w:proofErr w:type="spellStart"/>
      <w:r>
        <w:t>биотинидазы</w:t>
      </w:r>
      <w:proofErr w:type="spellEnd"/>
      <w:r>
        <w:t xml:space="preserve"> (дефицит биотин-зависимой карбоксилазы;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биотина); другие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); нарушения обмена тирозина (</w:t>
      </w:r>
      <w:proofErr w:type="spellStart"/>
      <w:r>
        <w:t>тирозинемия</w:t>
      </w:r>
      <w:proofErr w:type="spellEnd"/>
      <w: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КоА-мутазы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A);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B);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КоА-эпимеразы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D);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C);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изовалериановая); 3-гидрокси-3-метилглутаровая недостаточность; бета-</w:t>
      </w:r>
      <w:proofErr w:type="spellStart"/>
      <w:r>
        <w:t>кетотиолазная</w:t>
      </w:r>
      <w:proofErr w:type="spellEnd"/>
      <w:r>
        <w:t xml:space="preserve"> недостаточность; нарушения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недостаточность; </w:t>
      </w:r>
      <w:proofErr w:type="spellStart"/>
      <w:r>
        <w:t>среднецепочечная</w:t>
      </w:r>
      <w:proofErr w:type="spellEnd"/>
      <w:r>
        <w:t xml:space="preserve"> </w:t>
      </w:r>
      <w:proofErr w:type="spellStart"/>
      <w:r>
        <w:t>ацил-КоА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недостаточность; длинноцепочечная ацетил-</w:t>
      </w:r>
      <w:proofErr w:type="spellStart"/>
      <w:r>
        <w:t>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ацил-КоА-дегидрогеназы</w:t>
      </w:r>
      <w:proofErr w:type="spellEnd"/>
      <w:r>
        <w:t xml:space="preserve"> (VLCAD); очень длинноцепочечная ацетил-</w:t>
      </w:r>
      <w:proofErr w:type="spellStart"/>
      <w:r>
        <w:t>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ацил-КоА-дегидрогеназы</w:t>
      </w:r>
      <w:proofErr w:type="spellEnd"/>
      <w:r>
        <w:t xml:space="preserve"> (VLCAD); недостаточность </w:t>
      </w:r>
      <w:proofErr w:type="spellStart"/>
      <w:r>
        <w:t>митохондриального</w:t>
      </w:r>
      <w:proofErr w:type="spellEnd"/>
      <w:r>
        <w:t xml:space="preserve"> трифункционального белка;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I; недостаточность карнитин </w:t>
      </w:r>
      <w:proofErr w:type="spellStart"/>
      <w:r>
        <w:t>пальмитоилтрансферазы</w:t>
      </w:r>
      <w:proofErr w:type="spellEnd"/>
      <w:r>
        <w:t>, тип II; недостаточность карнитин/</w:t>
      </w:r>
      <w:proofErr w:type="spellStart"/>
      <w:r>
        <w:t>ацилкарнитинтранслоказы</w:t>
      </w:r>
      <w:proofErr w:type="spellEnd"/>
      <w:r>
        <w:t>; нарушения обмена серосодержащих аминокислот (</w:t>
      </w:r>
      <w:proofErr w:type="spellStart"/>
      <w:r>
        <w:t>гомоцистинурия</w:t>
      </w:r>
      <w:proofErr w:type="spellEnd"/>
      <w:r>
        <w:t>);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I; </w:t>
      </w:r>
      <w:proofErr w:type="spellStart"/>
      <w:r>
        <w:t>аргиназная</w:t>
      </w:r>
      <w:proofErr w:type="spellEnd"/>
      <w:r>
        <w:t xml:space="preserve"> недостаточность);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I;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(рибофлавин - чувствительная форма);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 xml:space="preserve">); другие наследственные спинальные мышечные атрофии; первичные иммунодефициты) - новорожденные, родившиеся живыми.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Исполнительные органы субъекта Российской Федерации, уполномоченные высшим исполнительным органом государственной власти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прогрессирующими редкими (</w:t>
      </w:r>
      <w:proofErr w:type="spellStart"/>
      <w:r>
        <w:t>орфанными</w:t>
      </w:r>
      <w:proofErr w:type="spellEnd"/>
      <w:r>
        <w:t xml:space="preserve"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8" w:history="1">
        <w:r>
          <w:rPr>
            <w:rStyle w:val="a4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</w:t>
      </w:r>
      <w:hyperlink r:id="rId9" w:history="1">
        <w:r>
          <w:rPr>
            <w:rStyle w:val="a4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 </w:t>
      </w:r>
    </w:p>
    <w:p w:rsidR="009666C9" w:rsidRDefault="009666C9" w:rsidP="009666C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 </w:t>
      </w:r>
    </w:p>
    <w:p w:rsidR="009666C9" w:rsidRDefault="009666C9" w:rsidP="009666C9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2B2082" w:rsidRDefault="002B2082"/>
    <w:sectPr w:rsidR="002B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C2"/>
    <w:rsid w:val="00061899"/>
    <w:rsid w:val="0025070D"/>
    <w:rsid w:val="002B2082"/>
    <w:rsid w:val="007E627C"/>
    <w:rsid w:val="009666C9"/>
    <w:rsid w:val="00D7147D"/>
    <w:rsid w:val="00EF74EE"/>
    <w:rsid w:val="00E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7937-66EF-41DB-A59C-679E9FD2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61822&amp;dst=100007&amp;field=134&amp;date=11.1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44438&amp;dst=100024&amp;field=134&amp;date=11.1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44438&amp;dst=100010&amp;field=134&amp;date=11.12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472964&amp;dst=100251&amp;field=134&amp;date=11.12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472964&amp;dst=100033&amp;field=134&amp;date=11.12.2024" TargetMode="External"/><Relationship Id="rId9" Type="http://schemas.openxmlformats.org/officeDocument/2006/relationships/hyperlink" Target="https://docs7.online-sps.ru/cgi/online.cgi?req=doc&amp;base=LAW&amp;n=410635&amp;dst=100063&amp;field=134&amp;date=11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2024-12-26T06:07:00Z</dcterms:created>
  <dcterms:modified xsi:type="dcterms:W3CDTF">2024-12-26T06:07:00Z</dcterms:modified>
</cp:coreProperties>
</file>