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12" w:rsidRDefault="00E80512" w:rsidP="00E80512">
      <w:pPr>
        <w:pStyle w:val="ConsPlusNormal"/>
        <w:jc w:val="both"/>
      </w:pPr>
    </w:p>
    <w:p w:rsidR="00E80512" w:rsidRDefault="00E80512" w:rsidP="00E80512">
      <w:pPr>
        <w:pStyle w:val="ConsPlusNormal"/>
        <w:jc w:val="right"/>
        <w:outlineLvl w:val="0"/>
      </w:pPr>
      <w:r>
        <w:t>Приложение 1</w:t>
      </w:r>
    </w:p>
    <w:p w:rsidR="00E80512" w:rsidRDefault="00E80512" w:rsidP="00E80512">
      <w:pPr>
        <w:pStyle w:val="ConsPlusNormal"/>
        <w:jc w:val="right"/>
      </w:pPr>
      <w:r>
        <w:t>к постановлению Правительства</w:t>
      </w:r>
    </w:p>
    <w:p w:rsidR="00E80512" w:rsidRDefault="00E80512" w:rsidP="00E80512">
      <w:pPr>
        <w:pStyle w:val="ConsPlusNormal"/>
        <w:jc w:val="right"/>
      </w:pPr>
      <w:r>
        <w:t>Москвы</w:t>
      </w:r>
    </w:p>
    <w:p w:rsidR="00E80512" w:rsidRDefault="00E80512" w:rsidP="00E80512">
      <w:pPr>
        <w:pStyle w:val="ConsPlusNormal"/>
        <w:jc w:val="right"/>
      </w:pPr>
      <w:r>
        <w:t>от 27 апреля 2024 г. N 904-ПП</w:t>
      </w:r>
    </w:p>
    <w:p w:rsidR="00E80512" w:rsidRDefault="00E80512" w:rsidP="00E80512">
      <w:pPr>
        <w:pStyle w:val="ConsPlusNormal"/>
        <w:jc w:val="both"/>
      </w:pPr>
    </w:p>
    <w:p w:rsidR="00E80512" w:rsidRDefault="00E80512" w:rsidP="00E80512">
      <w:pPr>
        <w:pStyle w:val="ConsPlusTitle"/>
        <w:jc w:val="center"/>
      </w:pPr>
      <w:bookmarkStart w:id="0" w:name="Par98"/>
      <w:bookmarkEnd w:id="0"/>
      <w:r>
        <w:t>ВНЕСЕНИЕ ИЗМЕНЕНИЯ</w:t>
      </w:r>
    </w:p>
    <w:p w:rsidR="00E80512" w:rsidRDefault="00E80512" w:rsidP="00E80512">
      <w:pPr>
        <w:pStyle w:val="ConsPlusTitle"/>
        <w:jc w:val="center"/>
      </w:pPr>
      <w:r>
        <w:t>В ПРИЛОЖЕНИЕ К ПОСТАНОВЛЕНИЮ ПРАВИТЕЛЬСТВА МОСКВЫ</w:t>
      </w:r>
    </w:p>
    <w:p w:rsidR="00E80512" w:rsidRDefault="00E80512" w:rsidP="00E80512">
      <w:pPr>
        <w:pStyle w:val="ConsPlusTitle"/>
        <w:jc w:val="center"/>
      </w:pPr>
      <w:r>
        <w:t>ОТ 28 ДЕКАБРЯ 2023 Г. N 2691-ПП</w:t>
      </w:r>
    </w:p>
    <w:p w:rsidR="00E80512" w:rsidRDefault="00E80512" w:rsidP="00E80512">
      <w:pPr>
        <w:pStyle w:val="ConsPlusNormal"/>
        <w:jc w:val="both"/>
      </w:pPr>
    </w:p>
    <w:p w:rsidR="00E80512" w:rsidRDefault="00E80512" w:rsidP="00E80512">
      <w:pPr>
        <w:pStyle w:val="ConsPlusTitle"/>
        <w:jc w:val="center"/>
        <w:outlineLvl w:val="1"/>
      </w:pPr>
      <w:r>
        <w:t>8. Критерии доступности и качества медицинской помощи</w:t>
      </w:r>
    </w:p>
    <w:p w:rsidR="00E80512" w:rsidRDefault="00E80512" w:rsidP="00E80512">
      <w:pPr>
        <w:pStyle w:val="ConsPlusNormal"/>
        <w:jc w:val="both"/>
      </w:pPr>
    </w:p>
    <w:p w:rsidR="00E80512" w:rsidRDefault="00E80512" w:rsidP="00E80512">
      <w:pPr>
        <w:pStyle w:val="ConsPlusTitle"/>
        <w:jc w:val="center"/>
        <w:outlineLvl w:val="2"/>
      </w:pPr>
      <w:r>
        <w:t>КРИТЕРИИ КАЧЕСТВА МЕДИЦИНСКОЙ ПОМОЩИ</w:t>
      </w:r>
    </w:p>
    <w:p w:rsidR="00E80512" w:rsidRDefault="00E80512" w:rsidP="00E805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4876"/>
        <w:gridCol w:w="1134"/>
        <w:gridCol w:w="1134"/>
        <w:gridCol w:w="1134"/>
      </w:tblGrid>
      <w:tr w:rsidR="00E80512" w:rsidTr="00E805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  <w:jc w:val="center"/>
            </w:pPr>
            <w: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  <w:jc w:val="center"/>
            </w:pPr>
            <w:r>
              <w:t>Наименование критериев качества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  <w:jc w:val="center"/>
            </w:pPr>
            <w:r>
              <w:t>2026 год</w:t>
            </w:r>
          </w:p>
        </w:tc>
      </w:tr>
      <w:tr w:rsidR="00E80512" w:rsidTr="00E805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</w:tr>
      <w:tr w:rsidR="00E80512" w:rsidTr="00E805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19,9</w:t>
            </w:r>
          </w:p>
        </w:tc>
      </w:tr>
      <w:tr w:rsidR="00E80512" w:rsidTr="00E805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3,7</w:t>
            </w:r>
          </w:p>
        </w:tc>
      </w:tr>
      <w:tr w:rsidR="00E80512" w:rsidTr="00E805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8,7</w:t>
            </w:r>
          </w:p>
        </w:tc>
      </w:tr>
      <w:tr w:rsidR="00E80512" w:rsidTr="00E805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 (проценты) &lt;6&gt;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97,0</w:t>
            </w:r>
          </w:p>
        </w:tc>
      </w:tr>
      <w:tr w:rsidR="00E80512" w:rsidTr="00E805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 xml:space="preserve"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</w:t>
            </w:r>
            <w:r>
              <w:lastRenderedPageBreak/>
              <w:t>миокарда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lastRenderedPageBreak/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75,0</w:t>
            </w:r>
          </w:p>
        </w:tc>
      </w:tr>
      <w:tr w:rsidR="00E80512" w:rsidTr="00E805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 xml:space="preserve">Доля пациентов с острым инфарктом миокарда, которым проведено </w:t>
            </w:r>
            <w:proofErr w:type="spellStart"/>
            <w:r>
              <w:t>стентирование</w:t>
            </w:r>
            <w:proofErr w:type="spellEnd"/>
            <w:r>
              <w:t xml:space="preserve"> коронарных артерий, в общем количестве пациентов с острым инфарктом миокарда, имеющих показания к его проведению (проценты) &lt;7&gt;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86,0</w:t>
            </w:r>
          </w:p>
        </w:tc>
      </w:tr>
      <w:tr w:rsidR="00E80512" w:rsidTr="00E805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 xml:space="preserve">Доля пациентов с острым и повторным инфарктом миокарда, которым выездной бригадой проведен </w:t>
            </w:r>
            <w:proofErr w:type="spellStart"/>
            <w:r>
              <w:t>тромболизис</w:t>
            </w:r>
            <w:proofErr w:type="spellEnd"/>
            <w: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 (проценты) &lt;8&gt;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99,0</w:t>
            </w:r>
          </w:p>
        </w:tc>
      </w:tr>
      <w:tr w:rsidR="00E80512" w:rsidTr="00E805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 xml:space="preserve">Доля пациентов с острым инфарктом миокарда,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 в первые 12 часов от начала заболевания, в общем количестве пациентов с острым инфарктом миокарда, имеющих показания к ее проведению (проценты) &lt;8&gt;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99,0</w:t>
            </w:r>
          </w:p>
        </w:tc>
      </w:tr>
      <w:tr w:rsidR="00E80512" w:rsidTr="00E805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33,0</w:t>
            </w:r>
          </w:p>
        </w:tc>
      </w:tr>
      <w:tr w:rsidR="00E80512" w:rsidTr="00E805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 (проценты) &lt;8&gt;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21,4</w:t>
            </w:r>
          </w:p>
        </w:tc>
      </w:tr>
      <w:tr w:rsidR="00E80512" w:rsidTr="00E805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</w:t>
            </w:r>
            <w:r>
              <w:lastRenderedPageBreak/>
              <w:t>региональные сосудистые центры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lastRenderedPageBreak/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9,4</w:t>
            </w:r>
          </w:p>
        </w:tc>
      </w:tr>
      <w:tr w:rsidR="00E80512" w:rsidTr="00E805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по факту нуждающихся в обезболивании при оказании паллиативной медицинской помощи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100</w:t>
            </w:r>
          </w:p>
        </w:tc>
      </w:tr>
      <w:tr w:rsidR="00E80512" w:rsidTr="00E805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11</w:t>
            </w:r>
          </w:p>
        </w:tc>
      </w:tr>
      <w:tr w:rsidR="00E80512" w:rsidTr="00E805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0,03</w:t>
            </w:r>
          </w:p>
        </w:tc>
      </w:tr>
      <w:tr w:rsidR="00E80512" w:rsidTr="00E805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Доля пациентов, прооперированных в течение двух дней после поступления в стационар по поводу перелома шейки бедра, от всех прооперированных по поводу указанного диагноза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79,0</w:t>
            </w:r>
          </w:p>
        </w:tc>
      </w:tr>
      <w:tr w:rsidR="00E80512" w:rsidTr="00E805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Количество пациентов с гепатитом C, получивших противовирусную терапию, на 100 тыс. населения в год &lt;9&gt;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38,96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42,86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47,15</w:t>
            </w:r>
          </w:p>
        </w:tc>
      </w:tr>
      <w:tr w:rsidR="00E80512" w:rsidTr="00E805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100</w:t>
            </w:r>
          </w:p>
        </w:tc>
      </w:tr>
      <w:tr w:rsidR="00E80512" w:rsidTr="00E805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Число циклов экстракорпорального оплодотворения, выполняемых медицинской организацией, в течение одного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100</w:t>
            </w:r>
          </w:p>
        </w:tc>
      </w:tr>
      <w:tr w:rsidR="00E80512" w:rsidTr="00E805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 xml:space="preserve"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</w:t>
            </w:r>
            <w:r>
              <w:lastRenderedPageBreak/>
              <w:t>эмбрионов)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20</w:t>
            </w:r>
          </w:p>
        </w:tc>
      </w:tr>
      <w:tr w:rsidR="00E80512" w:rsidTr="00E805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20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Доля пациентов, получающих лечебное (</w:t>
            </w:r>
            <w:proofErr w:type="spellStart"/>
            <w:r>
              <w:t>энтеральное</w:t>
            </w:r>
            <w:proofErr w:type="spellEnd"/>
            <w:r>
              <w:t>) питание в рамках оказания паллиативной медицинской помощи, в общем количестве пациентов, нуждающихся в лечебном (</w:t>
            </w:r>
            <w:proofErr w:type="spellStart"/>
            <w:r>
              <w:t>энтеральном</w:t>
            </w:r>
            <w:proofErr w:type="spellEnd"/>
            <w:r>
              <w:t>) питании при оказании паллиативной медицинской помощи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100,0</w:t>
            </w:r>
          </w:p>
        </w:tc>
      </w:tr>
      <w:tr w:rsidR="00E80512" w:rsidTr="00E805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21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Доля ветеранов боевых действий, получивших паллиативную медицинскую помощь и (или) лечебное (</w:t>
            </w:r>
            <w:proofErr w:type="spellStart"/>
            <w:r>
              <w:t>энтеральное</w:t>
            </w:r>
            <w:proofErr w:type="spellEnd"/>
            <w:r>
              <w:t>) питание, из числа нуждающихся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100,0</w:t>
            </w:r>
          </w:p>
        </w:tc>
      </w:tr>
      <w:tr w:rsidR="00E80512" w:rsidTr="00E805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22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Доля случаев экстракорпорального оплодотворения, по результатам которого у женщины наступила беременность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25,0</w:t>
            </w:r>
          </w:p>
        </w:tc>
      </w:tr>
      <w:tr w:rsidR="00E80512" w:rsidTr="00E805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23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Доля лиц репродуктивного возраста, прошедших диспансеризацию для оценки репродуктивного здоровья женщин и мужчин (отдельно по мужчинам и женщинам)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2" w:rsidRDefault="00E80512">
            <w:pPr>
              <w:pStyle w:val="ConsPlusNormal"/>
              <w:spacing w:line="256" w:lineRule="auto"/>
            </w:pPr>
            <w:r>
              <w:t>30,0</w:t>
            </w:r>
          </w:p>
        </w:tc>
      </w:tr>
    </w:tbl>
    <w:p w:rsidR="00E80512" w:rsidRDefault="00E80512" w:rsidP="00E80512">
      <w:pPr>
        <w:pStyle w:val="ConsPlusNormal"/>
        <w:jc w:val="both"/>
      </w:pPr>
    </w:p>
    <w:p w:rsidR="00167564" w:rsidRDefault="00167564">
      <w:bookmarkStart w:id="1" w:name="_GoBack"/>
      <w:bookmarkEnd w:id="1"/>
    </w:p>
    <w:sectPr w:rsidR="00167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E5"/>
    <w:rsid w:val="00167564"/>
    <w:rsid w:val="008101E5"/>
    <w:rsid w:val="00E8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0CB33-E8AB-4B59-9CD4-C1322C86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512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05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4720</Characters>
  <Application>Microsoft Office Word</Application>
  <DocSecurity>0</DocSecurity>
  <Lines>39</Lines>
  <Paragraphs>11</Paragraphs>
  <ScaleCrop>false</ScaleCrop>
  <Company>HP Inc.</Company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Кащенко Ольга Александровна</dc:creator>
  <cp:keywords/>
  <dc:description/>
  <cp:lastModifiedBy>Кащенко Ольга Александровна</cp:lastModifiedBy>
  <cp:revision>2</cp:revision>
  <dcterms:created xsi:type="dcterms:W3CDTF">2024-09-06T11:41:00Z</dcterms:created>
  <dcterms:modified xsi:type="dcterms:W3CDTF">2024-09-06T11:41:00Z</dcterms:modified>
</cp:coreProperties>
</file>