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7F" w:rsidRPr="00731724" w:rsidRDefault="0037727F" w:rsidP="00731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317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010" cy="556895"/>
            <wp:effectExtent l="19050" t="0" r="0" b="0"/>
            <wp:docPr id="1" name="Рисунок 1" descr="Описание: gerb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27F" w:rsidRPr="00731724" w:rsidRDefault="0037727F" w:rsidP="00731724">
      <w:pPr>
        <w:pStyle w:val="3"/>
        <w:spacing w:line="240" w:lineRule="auto"/>
        <w:ind w:left="0"/>
        <w:jc w:val="center"/>
        <w:rPr>
          <w:b/>
        </w:rPr>
      </w:pPr>
      <w:r w:rsidRPr="00731724">
        <w:rPr>
          <w:b/>
        </w:rPr>
        <w:t>Правительство Москвы</w:t>
      </w:r>
    </w:p>
    <w:p w:rsidR="0037727F" w:rsidRPr="00731724" w:rsidRDefault="0037727F" w:rsidP="00731724">
      <w:pPr>
        <w:pStyle w:val="3"/>
        <w:spacing w:line="240" w:lineRule="auto"/>
        <w:ind w:left="0"/>
        <w:jc w:val="center"/>
        <w:rPr>
          <w:b/>
        </w:rPr>
      </w:pPr>
      <w:r w:rsidRPr="00731724">
        <w:rPr>
          <w:b/>
        </w:rPr>
        <w:t>Департамент здравоохранения города Москвы</w:t>
      </w:r>
    </w:p>
    <w:p w:rsidR="0037727F" w:rsidRPr="00731724" w:rsidRDefault="0037727F" w:rsidP="00731724">
      <w:pPr>
        <w:pStyle w:val="3"/>
        <w:spacing w:line="240" w:lineRule="auto"/>
        <w:ind w:left="0"/>
        <w:jc w:val="center"/>
        <w:rPr>
          <w:b/>
        </w:rPr>
      </w:pPr>
      <w:r w:rsidRPr="00731724">
        <w:rPr>
          <w:b/>
        </w:rPr>
        <w:t>ГОСУДАРСТВЕННОЕ БЮДЖЕТНОЕ УЧРЕЖДЕНИЕ ЗДРАВООХРАНЕНИЯ ГОРОДА МОСКВЫ</w:t>
      </w:r>
    </w:p>
    <w:p w:rsidR="0037727F" w:rsidRPr="00731724" w:rsidRDefault="0037727F" w:rsidP="00731724">
      <w:pPr>
        <w:pStyle w:val="3"/>
        <w:spacing w:line="240" w:lineRule="auto"/>
        <w:ind w:left="0"/>
        <w:jc w:val="center"/>
        <w:rPr>
          <w:b/>
        </w:rPr>
      </w:pPr>
      <w:r w:rsidRPr="00731724">
        <w:rPr>
          <w:b/>
        </w:rPr>
        <w:t>«ДЕТСКАЯ ГОРОДСКАЯ КЛИНИЧЕСКАЯ БОЛЬНИЦА № 9 им. Г.Н. СПЕРАНСКОГО</w:t>
      </w:r>
    </w:p>
    <w:p w:rsidR="0037727F" w:rsidRPr="00731724" w:rsidRDefault="0037727F" w:rsidP="00731724">
      <w:pPr>
        <w:pStyle w:val="3"/>
        <w:spacing w:line="240" w:lineRule="auto"/>
        <w:ind w:left="0"/>
        <w:jc w:val="center"/>
        <w:rPr>
          <w:b/>
        </w:rPr>
      </w:pPr>
      <w:r w:rsidRPr="00731724">
        <w:rPr>
          <w:b/>
        </w:rPr>
        <w:t>ДЕПАРТАМЕНТА ЗДРАВООХРАНЕНИЯ</w:t>
      </w:r>
      <w:r w:rsidR="009E2D13" w:rsidRPr="00731724">
        <w:rPr>
          <w:b/>
        </w:rPr>
        <w:t xml:space="preserve"> </w:t>
      </w:r>
      <w:r w:rsidRPr="00731724">
        <w:rPr>
          <w:b/>
        </w:rPr>
        <w:t>ГОРОДА МОСКВЫ»</w:t>
      </w:r>
    </w:p>
    <w:p w:rsidR="0037727F" w:rsidRPr="00731724" w:rsidRDefault="00447ACB" w:rsidP="0073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1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 № 2</w:t>
      </w:r>
    </w:p>
    <w:p w:rsidR="0037727F" w:rsidRPr="00731724" w:rsidRDefault="0037727F" w:rsidP="0073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1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129329, Москва, Ивовая, 3</w:t>
      </w:r>
    </w:p>
    <w:p w:rsidR="0037727F" w:rsidRPr="00731724" w:rsidRDefault="0037727F" w:rsidP="0073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Тел: 8 (499) 186-8</w:t>
      </w:r>
      <w:r w:rsidR="0073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3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3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73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факс: 8 (499) 186-83-37</w:t>
      </w:r>
    </w:p>
    <w:p w:rsidR="00DA31F4" w:rsidRPr="00F8133A" w:rsidRDefault="00DA31F4" w:rsidP="0073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8F" w:rsidRPr="00DA31F4" w:rsidRDefault="0037727F" w:rsidP="00731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7317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A31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7317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="00447ACB" w:rsidRPr="00DA31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DA31F4" w:rsidRPr="00DA31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fuoq-nev.dgkb9f2@zdrav.mos.ru</w:t>
      </w:r>
    </w:p>
    <w:p w:rsidR="00BE2DAB" w:rsidRPr="00DA31F4" w:rsidRDefault="00BE2DAB" w:rsidP="0073172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C762B" w:rsidRPr="00BE2DAB" w:rsidRDefault="008E0CD8" w:rsidP="0073172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E2DAB">
        <w:rPr>
          <w:rFonts w:ascii="Times New Roman" w:hAnsi="Times New Roman" w:cs="Times New Roman"/>
          <w:b/>
          <w:sz w:val="28"/>
          <w:szCs w:val="24"/>
          <w:u w:val="single"/>
        </w:rPr>
        <w:t xml:space="preserve">Документы для госпитализации в </w:t>
      </w:r>
      <w:r w:rsidR="00D37766" w:rsidRPr="00BE2DAB">
        <w:rPr>
          <w:rFonts w:ascii="Times New Roman" w:hAnsi="Times New Roman" w:cs="Times New Roman"/>
          <w:b/>
          <w:sz w:val="28"/>
          <w:szCs w:val="24"/>
          <w:u w:val="single"/>
        </w:rPr>
        <w:t xml:space="preserve">неврологическое </w:t>
      </w:r>
      <w:r w:rsidRPr="00BE2DAB">
        <w:rPr>
          <w:rFonts w:ascii="Times New Roman" w:hAnsi="Times New Roman" w:cs="Times New Roman"/>
          <w:b/>
          <w:sz w:val="28"/>
          <w:szCs w:val="24"/>
          <w:u w:val="single"/>
        </w:rPr>
        <w:t xml:space="preserve">отделение </w:t>
      </w:r>
      <w:r w:rsidR="005D601F" w:rsidRPr="00BE2DAB">
        <w:rPr>
          <w:rFonts w:ascii="Times New Roman" w:hAnsi="Times New Roman" w:cs="Times New Roman"/>
          <w:b/>
          <w:sz w:val="28"/>
          <w:szCs w:val="24"/>
          <w:u w:val="single"/>
        </w:rPr>
        <w:t>Филиала</w:t>
      </w:r>
      <w:r w:rsidR="000C762B" w:rsidRPr="00BE2DAB">
        <w:rPr>
          <w:rFonts w:ascii="Times New Roman" w:hAnsi="Times New Roman" w:cs="Times New Roman"/>
          <w:b/>
          <w:sz w:val="28"/>
          <w:szCs w:val="24"/>
          <w:u w:val="single"/>
        </w:rPr>
        <w:t xml:space="preserve"> № 2</w:t>
      </w:r>
    </w:p>
    <w:p w:rsidR="000C762B" w:rsidRPr="00BE2DAB" w:rsidRDefault="00FD07A8" w:rsidP="0073172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E2DAB">
        <w:rPr>
          <w:rFonts w:ascii="Times New Roman" w:hAnsi="Times New Roman" w:cs="Times New Roman"/>
          <w:b/>
          <w:sz w:val="28"/>
          <w:szCs w:val="24"/>
          <w:u w:val="single"/>
        </w:rPr>
        <w:t>ГБУЗ «</w:t>
      </w:r>
      <w:r w:rsidR="000C762B" w:rsidRPr="00BE2DAB">
        <w:rPr>
          <w:rFonts w:ascii="Times New Roman" w:hAnsi="Times New Roman" w:cs="Times New Roman"/>
          <w:b/>
          <w:sz w:val="28"/>
          <w:szCs w:val="24"/>
          <w:u w:val="single"/>
        </w:rPr>
        <w:t>ДГКБ № 9 им. Г.Н.</w:t>
      </w:r>
      <w:r w:rsidR="00A121A9" w:rsidRPr="00BE2DA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0C762B" w:rsidRPr="00BE2DAB">
        <w:rPr>
          <w:rFonts w:ascii="Times New Roman" w:hAnsi="Times New Roman" w:cs="Times New Roman"/>
          <w:b/>
          <w:sz w:val="28"/>
          <w:szCs w:val="24"/>
          <w:u w:val="single"/>
        </w:rPr>
        <w:t>Сперанского»</w:t>
      </w:r>
    </w:p>
    <w:p w:rsidR="008E0CD8" w:rsidRDefault="008E0CD8" w:rsidP="00731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DAB" w:rsidRPr="00731724" w:rsidRDefault="00BE2DAB" w:rsidP="00731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BA4" w:rsidRPr="00452FF5" w:rsidRDefault="00452FF5" w:rsidP="00452F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52FF5">
        <w:rPr>
          <w:rFonts w:ascii="Times New Roman" w:hAnsi="Times New Roman"/>
          <w:sz w:val="24"/>
          <w:szCs w:val="24"/>
        </w:rPr>
        <w:t xml:space="preserve">Направление (форма №057/у)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</w:t>
      </w:r>
      <w:r w:rsidR="00E35320">
        <w:rPr>
          <w:rFonts w:ascii="Times New Roman" w:hAnsi="Times New Roman"/>
          <w:sz w:val="24"/>
          <w:szCs w:val="24"/>
        </w:rPr>
        <w:t>из регионов РФ - форма №057/у</w:t>
      </w:r>
      <w:r w:rsidRPr="00452FF5">
        <w:rPr>
          <w:rFonts w:ascii="Times New Roman" w:hAnsi="Times New Roman"/>
          <w:sz w:val="24"/>
          <w:szCs w:val="24"/>
        </w:rPr>
        <w:t xml:space="preserve">, должна быть заверена печатью учреждения, выдавшего направление. </w:t>
      </w:r>
      <w:r w:rsidR="005E53D8" w:rsidRPr="00452FF5">
        <w:rPr>
          <w:rFonts w:ascii="Times New Roman" w:hAnsi="Times New Roman"/>
          <w:sz w:val="24"/>
          <w:szCs w:val="24"/>
        </w:rPr>
        <w:t xml:space="preserve">Взять направление по м/ж не ранее, чем за 2 </w:t>
      </w:r>
      <w:r w:rsidR="005D601F" w:rsidRPr="00452FF5">
        <w:rPr>
          <w:rFonts w:ascii="Times New Roman" w:hAnsi="Times New Roman"/>
          <w:sz w:val="24"/>
          <w:szCs w:val="24"/>
        </w:rPr>
        <w:t>недели.</w:t>
      </w:r>
    </w:p>
    <w:p w:rsidR="00452FF5" w:rsidRDefault="00E35320" w:rsidP="00452F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</w:t>
      </w:r>
      <w:r w:rsidR="00452FF5">
        <w:rPr>
          <w:rFonts w:ascii="Times New Roman" w:hAnsi="Times New Roman"/>
          <w:sz w:val="24"/>
          <w:szCs w:val="24"/>
        </w:rPr>
        <w:t xml:space="preserve"> о рождении ребёнка, детям с 14 лет – </w:t>
      </w:r>
      <w:r>
        <w:rPr>
          <w:rFonts w:ascii="Times New Roman" w:hAnsi="Times New Roman"/>
          <w:sz w:val="24"/>
          <w:szCs w:val="24"/>
        </w:rPr>
        <w:t>паспорт</w:t>
      </w:r>
      <w:r w:rsidR="00452FF5">
        <w:rPr>
          <w:rFonts w:ascii="Times New Roman" w:hAnsi="Times New Roman"/>
          <w:sz w:val="24"/>
          <w:szCs w:val="24"/>
        </w:rPr>
        <w:t>;</w:t>
      </w:r>
    </w:p>
    <w:p w:rsidR="00BA2B51" w:rsidRDefault="00BA2B51" w:rsidP="00452F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СНИЛС ребенка. </w:t>
      </w:r>
    </w:p>
    <w:p w:rsidR="00452FF5" w:rsidRPr="00452FF5" w:rsidRDefault="00E35320" w:rsidP="00452FF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452FF5">
        <w:rPr>
          <w:rFonts w:ascii="Times New Roman" w:hAnsi="Times New Roman"/>
          <w:sz w:val="24"/>
          <w:szCs w:val="24"/>
        </w:rPr>
        <w:t xml:space="preserve"> обязательного медицинского страхования (ОМС) ребенка с двух </w:t>
      </w:r>
      <w:r w:rsidR="00452FF5" w:rsidRPr="00452FF5">
        <w:rPr>
          <w:rFonts w:ascii="Times New Roman" w:hAnsi="Times New Roman"/>
          <w:sz w:val="28"/>
          <w:szCs w:val="24"/>
        </w:rPr>
        <w:t>сторон;</w:t>
      </w:r>
    </w:p>
    <w:p w:rsidR="00637DA2" w:rsidRPr="00452FF5" w:rsidRDefault="00E35320" w:rsidP="00452FF5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Паспорт</w:t>
      </w:r>
      <w:r w:rsidR="00163BA4" w:rsidRPr="00452FF5">
        <w:rPr>
          <w:rFonts w:ascii="Times New Roman" w:hAnsi="Times New Roman" w:cs="Times New Roman"/>
          <w:bCs/>
          <w:sz w:val="24"/>
        </w:rPr>
        <w:t xml:space="preserve"> одного из родител</w:t>
      </w:r>
      <w:r w:rsidR="00A121A9" w:rsidRPr="00452FF5">
        <w:rPr>
          <w:rFonts w:ascii="Times New Roman" w:hAnsi="Times New Roman" w:cs="Times New Roman"/>
          <w:bCs/>
          <w:sz w:val="24"/>
        </w:rPr>
        <w:t>ей.</w:t>
      </w:r>
    </w:p>
    <w:p w:rsidR="001D6090" w:rsidRPr="00452FF5" w:rsidRDefault="00A121A9" w:rsidP="00452FF5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452FF5">
        <w:rPr>
          <w:rFonts w:ascii="Times New Roman" w:hAnsi="Times New Roman" w:cs="Times New Roman"/>
          <w:bCs/>
          <w:sz w:val="24"/>
        </w:rPr>
        <w:t>С</w:t>
      </w:r>
      <w:r w:rsidR="001C6D55" w:rsidRPr="00452FF5">
        <w:rPr>
          <w:rFonts w:ascii="Times New Roman" w:hAnsi="Times New Roman" w:cs="Times New Roman"/>
          <w:bCs/>
          <w:sz w:val="24"/>
        </w:rPr>
        <w:t>правк</w:t>
      </w:r>
      <w:r w:rsidRPr="00452FF5">
        <w:rPr>
          <w:rFonts w:ascii="Times New Roman" w:hAnsi="Times New Roman" w:cs="Times New Roman"/>
          <w:bCs/>
          <w:sz w:val="24"/>
        </w:rPr>
        <w:t>а</w:t>
      </w:r>
      <w:r w:rsidR="001D6090" w:rsidRPr="00452FF5">
        <w:rPr>
          <w:rFonts w:ascii="Times New Roman" w:hAnsi="Times New Roman" w:cs="Times New Roman"/>
          <w:bCs/>
          <w:sz w:val="24"/>
        </w:rPr>
        <w:t xml:space="preserve"> об инвалидности (если имеется)</w:t>
      </w:r>
      <w:r w:rsidR="001C6D55" w:rsidRPr="00452FF5">
        <w:rPr>
          <w:rFonts w:ascii="Times New Roman" w:hAnsi="Times New Roman" w:cs="Times New Roman"/>
          <w:bCs/>
          <w:sz w:val="24"/>
        </w:rPr>
        <w:t>.</w:t>
      </w:r>
    </w:p>
    <w:p w:rsidR="00731724" w:rsidRPr="00452FF5" w:rsidRDefault="008E0CD8" w:rsidP="00452FF5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452FF5">
        <w:rPr>
          <w:rFonts w:ascii="Times New Roman" w:hAnsi="Times New Roman" w:cs="Times New Roman"/>
          <w:bCs/>
          <w:sz w:val="24"/>
        </w:rPr>
        <w:t>Выписка из ист</w:t>
      </w:r>
      <w:r w:rsidR="00163BA4" w:rsidRPr="00452FF5">
        <w:rPr>
          <w:rFonts w:ascii="Times New Roman" w:hAnsi="Times New Roman" w:cs="Times New Roman"/>
          <w:bCs/>
          <w:sz w:val="24"/>
        </w:rPr>
        <w:t>ории болезни ребенка или выписки</w:t>
      </w:r>
      <w:r w:rsidRPr="00452FF5">
        <w:rPr>
          <w:rFonts w:ascii="Times New Roman" w:hAnsi="Times New Roman" w:cs="Times New Roman"/>
          <w:bCs/>
          <w:sz w:val="24"/>
        </w:rPr>
        <w:t xml:space="preserve"> из стационара после госпитализации с результатами проведенных ранее обслед</w:t>
      </w:r>
      <w:r w:rsidR="008E0591" w:rsidRPr="00452FF5">
        <w:rPr>
          <w:rFonts w:ascii="Times New Roman" w:hAnsi="Times New Roman" w:cs="Times New Roman"/>
          <w:bCs/>
          <w:sz w:val="24"/>
        </w:rPr>
        <w:t>ований по основному заболеванию.</w:t>
      </w:r>
    </w:p>
    <w:p w:rsidR="008E0591" w:rsidRPr="00452FF5" w:rsidRDefault="00FD07A8" w:rsidP="00452FF5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52FF5">
        <w:rPr>
          <w:rFonts w:ascii="Times New Roman" w:hAnsi="Times New Roman" w:cs="Times New Roman"/>
          <w:bCs/>
          <w:sz w:val="24"/>
        </w:rPr>
        <w:t>Сведения о</w:t>
      </w:r>
      <w:r w:rsidR="008E0591" w:rsidRPr="00452FF5">
        <w:rPr>
          <w:rFonts w:ascii="Times New Roman" w:hAnsi="Times New Roman" w:cs="Times New Roman"/>
          <w:bCs/>
          <w:sz w:val="24"/>
        </w:rPr>
        <w:t xml:space="preserve"> </w:t>
      </w:r>
      <w:r w:rsidRPr="00452FF5">
        <w:rPr>
          <w:rFonts w:ascii="Times New Roman" w:hAnsi="Times New Roman" w:cs="Times New Roman"/>
          <w:bCs/>
          <w:sz w:val="24"/>
        </w:rPr>
        <w:t>перенесенных детских</w:t>
      </w:r>
      <w:r w:rsidR="008E0591" w:rsidRPr="00452FF5">
        <w:rPr>
          <w:rFonts w:ascii="Times New Roman" w:hAnsi="Times New Roman" w:cs="Times New Roman"/>
          <w:bCs/>
          <w:sz w:val="24"/>
        </w:rPr>
        <w:t xml:space="preserve"> инфекциях. </w:t>
      </w:r>
    </w:p>
    <w:p w:rsidR="00DA31F4" w:rsidRPr="00DA31F4" w:rsidRDefault="00E05F63" w:rsidP="00452FF5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31F4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</w:t>
      </w:r>
      <w:r w:rsidR="00DA31F4" w:rsidRPr="00D37766">
        <w:rPr>
          <w:rFonts w:ascii="Times New Roman" w:hAnsi="Times New Roman"/>
          <w:sz w:val="24"/>
          <w:szCs w:val="24"/>
        </w:rPr>
        <w:t>из поликлиники</w:t>
      </w:r>
      <w:r w:rsidR="00DA31F4" w:rsidRPr="00DA31F4">
        <w:rPr>
          <w:rFonts w:ascii="Times New Roman" w:hAnsi="Times New Roman"/>
          <w:sz w:val="24"/>
          <w:szCs w:val="24"/>
        </w:rPr>
        <w:t xml:space="preserve"> </w:t>
      </w:r>
      <w:r w:rsidRPr="00DA31F4">
        <w:rPr>
          <w:rFonts w:ascii="Times New Roman" w:hAnsi="Times New Roman"/>
          <w:sz w:val="24"/>
          <w:szCs w:val="24"/>
        </w:rPr>
        <w:t>с</w:t>
      </w:r>
      <w:r w:rsidRPr="00D37766">
        <w:rPr>
          <w:rFonts w:ascii="Times New Roman" w:hAnsi="Times New Roman"/>
          <w:sz w:val="24"/>
          <w:szCs w:val="24"/>
        </w:rPr>
        <w:t xml:space="preserve"> указанием результатов</w:t>
      </w:r>
      <w:r w:rsidR="00DA31F4">
        <w:rPr>
          <w:rFonts w:ascii="Times New Roman" w:hAnsi="Times New Roman"/>
          <w:sz w:val="24"/>
          <w:szCs w:val="24"/>
        </w:rPr>
        <w:t>:</w:t>
      </w:r>
    </w:p>
    <w:p w:rsidR="00DA31F4" w:rsidRPr="00DA31F4" w:rsidRDefault="00DA31F4" w:rsidP="00DA31F4">
      <w:pPr>
        <w:pStyle w:val="a4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</w:t>
      </w:r>
      <w:r w:rsidR="00E05F63" w:rsidRPr="00D377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F63" w:rsidRPr="00D37766">
        <w:rPr>
          <w:rFonts w:ascii="Times New Roman" w:hAnsi="Times New Roman"/>
          <w:b/>
          <w:sz w:val="24"/>
          <w:szCs w:val="24"/>
          <w:highlight w:val="yellow"/>
          <w:u w:val="single"/>
        </w:rPr>
        <w:t>туберкулинодиагностики</w:t>
      </w:r>
      <w:proofErr w:type="spellEnd"/>
      <w:r w:rsidRPr="00DA31F4">
        <w:t xml:space="preserve"> </w:t>
      </w:r>
      <w:r w:rsidRPr="00DA31F4">
        <w:rPr>
          <w:rFonts w:ascii="Times New Roman" w:hAnsi="Times New Roman"/>
          <w:sz w:val="24"/>
          <w:szCs w:val="24"/>
          <w:u w:val="single"/>
        </w:rPr>
        <w:t xml:space="preserve">Манту / </w:t>
      </w:r>
      <w:proofErr w:type="spellStart"/>
      <w:r w:rsidRPr="00DA31F4">
        <w:rPr>
          <w:rFonts w:ascii="Times New Roman" w:hAnsi="Times New Roman"/>
          <w:sz w:val="24"/>
          <w:szCs w:val="24"/>
          <w:u w:val="single"/>
        </w:rPr>
        <w:t>Диаскинтест</w:t>
      </w:r>
      <w:proofErr w:type="spellEnd"/>
      <w:r w:rsidRPr="00DA31F4">
        <w:rPr>
          <w:rFonts w:ascii="Times New Roman" w:hAnsi="Times New Roman"/>
          <w:sz w:val="24"/>
          <w:szCs w:val="24"/>
          <w:u w:val="single"/>
        </w:rPr>
        <w:t xml:space="preserve"> (на момент госпитализации должно пройти не более 12 месяцев с даты проведения последней реакции Манту</w:t>
      </w:r>
      <w:r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Диаскинтест</w:t>
      </w:r>
      <w:proofErr w:type="spellEnd"/>
      <w:r w:rsidRPr="00DA31F4">
        <w:rPr>
          <w:rFonts w:ascii="Times New Roman" w:hAnsi="Times New Roman"/>
          <w:sz w:val="24"/>
          <w:szCs w:val="24"/>
          <w:u w:val="single"/>
        </w:rPr>
        <w:t>).</w:t>
      </w:r>
    </w:p>
    <w:p w:rsidR="00DA31F4" w:rsidRDefault="00E05F63" w:rsidP="00DA31F4">
      <w:pPr>
        <w:pStyle w:val="a4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  <w:r w:rsidR="00DA31F4">
        <w:rPr>
          <w:rFonts w:ascii="Times New Roman" w:hAnsi="Times New Roman"/>
          <w:sz w:val="24"/>
          <w:szCs w:val="24"/>
          <w:highlight w:val="yellow"/>
          <w:u w:val="single"/>
        </w:rPr>
        <w:t>-</w:t>
      </w:r>
      <w:r w:rsidRPr="00D37766">
        <w:rPr>
          <w:rFonts w:ascii="Times New Roman" w:hAnsi="Times New Roman"/>
          <w:b/>
          <w:sz w:val="24"/>
          <w:szCs w:val="24"/>
          <w:highlight w:val="yellow"/>
          <w:u w:val="single"/>
        </w:rPr>
        <w:t>вакцинации против кори</w:t>
      </w:r>
      <w:r w:rsidRPr="00D37766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</w:t>
      </w:r>
      <w:r w:rsidR="00DA31F4">
        <w:rPr>
          <w:rFonts w:ascii="Times New Roman" w:hAnsi="Times New Roman"/>
          <w:sz w:val="24"/>
          <w:szCs w:val="24"/>
        </w:rPr>
        <w:t xml:space="preserve"> лет вакцинация и ревакцинация. В</w:t>
      </w:r>
      <w:r w:rsidRPr="00D37766">
        <w:rPr>
          <w:rFonts w:ascii="Times New Roman" w:hAnsi="Times New Roman"/>
          <w:sz w:val="24"/>
          <w:szCs w:val="24"/>
        </w:rPr>
        <w:t xml:space="preserve"> справке должны быть указаны название вакцины, дата вакцинации, серия, доза, срок годности) </w:t>
      </w:r>
    </w:p>
    <w:p w:rsidR="00D37766" w:rsidRDefault="00DA31F4" w:rsidP="00DA31F4">
      <w:pPr>
        <w:pStyle w:val="a4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</w:t>
      </w:r>
      <w:r w:rsidR="00E05F63" w:rsidRPr="00D37766">
        <w:rPr>
          <w:rFonts w:ascii="Times New Roman" w:hAnsi="Times New Roman"/>
          <w:sz w:val="24"/>
          <w:szCs w:val="24"/>
        </w:rPr>
        <w:t xml:space="preserve">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="00E05F63" w:rsidRPr="00D37766">
        <w:rPr>
          <w:rFonts w:ascii="Times New Roman" w:hAnsi="Times New Roman"/>
          <w:b/>
          <w:sz w:val="24"/>
          <w:szCs w:val="24"/>
          <w:highlight w:val="yellow"/>
          <w:u w:val="single"/>
        </w:rPr>
        <w:t>иммунологическую комиссию с наличием трех подписей членов комиссии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E0CD8" w:rsidRDefault="00E05F63" w:rsidP="00D37766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О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бращаем Ваше внимание, что после вакцинации ребенка живой полиомиелитной вакциной </w:t>
      </w:r>
      <w:r w:rsidR="00FD07A8" w:rsidRPr="00D37766">
        <w:rPr>
          <w:rFonts w:ascii="Times New Roman" w:hAnsi="Times New Roman" w:cs="Times New Roman"/>
          <w:color w:val="0F1419"/>
          <w:sz w:val="24"/>
          <w:szCs w:val="24"/>
        </w:rPr>
        <w:t>госпитализация возможна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  <w:u w:val="single"/>
        </w:rPr>
        <w:t>не ранее, чем через 60 дней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после прививки</w:t>
      </w:r>
      <w:r w:rsidR="00ED640F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, а после вакцинации от кори </w:t>
      </w:r>
      <w:r w:rsidR="00ED640F" w:rsidRPr="00D37766">
        <w:rPr>
          <w:rFonts w:ascii="Times New Roman" w:hAnsi="Times New Roman" w:cs="Times New Roman"/>
          <w:color w:val="0F1419"/>
          <w:sz w:val="24"/>
          <w:szCs w:val="24"/>
          <w:u w:val="single"/>
        </w:rPr>
        <w:t>не ранее, чем через 15 дней</w:t>
      </w:r>
      <w:r w:rsidR="00ED640F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после вакцинации живой коревой вакциной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>).</w:t>
      </w:r>
    </w:p>
    <w:p w:rsidR="00F84000" w:rsidRDefault="00F84000" w:rsidP="00D37766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</w:p>
    <w:p w:rsidR="00F84000" w:rsidRPr="00D37766" w:rsidRDefault="00F84000" w:rsidP="00D37766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05F63" w:rsidRPr="00F84000" w:rsidRDefault="00E05F63" w:rsidP="00F84000">
      <w:pPr>
        <w:pStyle w:val="a4"/>
        <w:numPr>
          <w:ilvl w:val="0"/>
          <w:numId w:val="12"/>
        </w:numPr>
        <w:tabs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4000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lastRenderedPageBreak/>
        <w:t xml:space="preserve">Справка от участкового педиатра </w:t>
      </w:r>
      <w:r w:rsidRPr="00F84000">
        <w:rPr>
          <w:rFonts w:ascii="Times New Roman" w:hAnsi="Times New Roman" w:cs="Times New Roman"/>
          <w:color w:val="0F1419"/>
          <w:sz w:val="24"/>
          <w:szCs w:val="24"/>
        </w:rPr>
        <w:t xml:space="preserve">об отсутствии контактов с инфекционными больными в течение 21 дня по дому. </w:t>
      </w:r>
      <w:r w:rsidRPr="00F84000">
        <w:rPr>
          <w:rFonts w:ascii="Times New Roman" w:hAnsi="Times New Roman" w:cs="Times New Roman"/>
          <w:color w:val="0F1419"/>
          <w:sz w:val="24"/>
          <w:szCs w:val="24"/>
          <w:u w:val="single"/>
        </w:rPr>
        <w:t>Справка действительна не более 3 суток.</w:t>
      </w:r>
      <w:r w:rsidR="00452FF5" w:rsidRPr="00F84000">
        <w:rPr>
          <w:rFonts w:ascii="Times New Roman" w:hAnsi="Times New Roman" w:cs="Times New Roman"/>
          <w:color w:val="0F1419"/>
          <w:sz w:val="24"/>
          <w:szCs w:val="24"/>
          <w:u w:val="single"/>
        </w:rPr>
        <w:t xml:space="preserve"> </w:t>
      </w:r>
      <w:r w:rsidRPr="00F84000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 xml:space="preserve">Справка </w:t>
      </w:r>
      <w:r w:rsidRPr="00F84000">
        <w:rPr>
          <w:rFonts w:ascii="Times New Roman" w:hAnsi="Times New Roman" w:cs="Times New Roman"/>
          <w:color w:val="0F1419"/>
          <w:sz w:val="24"/>
          <w:szCs w:val="24"/>
        </w:rPr>
        <w:t xml:space="preserve">об отсутствии контактов с инфекционными больными, об отсутствии карантина в детском дошкольном учреждении (по дет. саду, группе), в общеобразовательном учреждении (по школе, классу) течение 21 дня. </w:t>
      </w:r>
      <w:r w:rsidRPr="00F84000">
        <w:rPr>
          <w:rFonts w:ascii="Times New Roman" w:hAnsi="Times New Roman" w:cs="Times New Roman"/>
          <w:color w:val="0F1419"/>
          <w:sz w:val="24"/>
          <w:szCs w:val="24"/>
          <w:u w:val="single"/>
        </w:rPr>
        <w:t xml:space="preserve">Справка действительна не более 3 суток. </w:t>
      </w:r>
      <w:r w:rsidRPr="00F84000">
        <w:rPr>
          <w:rFonts w:ascii="Times New Roman" w:hAnsi="Times New Roman" w:cs="Times New Roman"/>
          <w:color w:val="0F1419"/>
          <w:sz w:val="24"/>
          <w:szCs w:val="24"/>
        </w:rPr>
        <w:t>Если не посещает детское учреждение – справка от участкового педиатра, что ребенок не посещает дет. сад или школу с указанием даты последнего посещения, если посещал ранее.</w:t>
      </w:r>
    </w:p>
    <w:p w:rsidR="00E05F63" w:rsidRPr="00D37766" w:rsidRDefault="00E05F63" w:rsidP="00D37766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>Клинический анализ крови (сроком давности до 20 дней).</w:t>
      </w:r>
    </w:p>
    <w:p w:rsidR="00E05F63" w:rsidRDefault="00E05F63" w:rsidP="00D37766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>Общий анализ мочи (сроком давности до 20 дней).</w:t>
      </w:r>
    </w:p>
    <w:p w:rsidR="00380EAD" w:rsidRPr="00380EAD" w:rsidRDefault="00380EAD" w:rsidP="00380EAD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80EAD">
        <w:rPr>
          <w:rFonts w:ascii="Times New Roman" w:hAnsi="Times New Roman"/>
          <w:sz w:val="24"/>
          <w:szCs w:val="24"/>
        </w:rPr>
        <w:t xml:space="preserve"> Исследование крови на сифилис методом ИФА (суммарные показатели), сроком давности до 3 месяцев. Для пациентов, </w:t>
      </w:r>
      <w:proofErr w:type="spellStart"/>
      <w:r w:rsidRPr="00380EAD">
        <w:rPr>
          <w:rFonts w:ascii="Times New Roman" w:hAnsi="Times New Roman"/>
          <w:sz w:val="24"/>
          <w:szCs w:val="24"/>
        </w:rPr>
        <w:t>госпитализирующихся</w:t>
      </w:r>
      <w:proofErr w:type="spellEnd"/>
      <w:r w:rsidRPr="00380EAD">
        <w:rPr>
          <w:rFonts w:ascii="Times New Roman" w:hAnsi="Times New Roman"/>
          <w:sz w:val="24"/>
          <w:szCs w:val="24"/>
        </w:rPr>
        <w:t xml:space="preserve"> в кардиологическое, психоневрологическое и неврологическое отделения дополнительно проводится обследование на сифилис методом </w:t>
      </w:r>
      <w:proofErr w:type="spellStart"/>
      <w:r w:rsidRPr="00380EAD">
        <w:rPr>
          <w:rFonts w:ascii="Times New Roman" w:hAnsi="Times New Roman"/>
          <w:sz w:val="24"/>
          <w:szCs w:val="24"/>
        </w:rPr>
        <w:t>антикардиолипиновый</w:t>
      </w:r>
      <w:proofErr w:type="spellEnd"/>
      <w:r w:rsidRPr="00380EAD">
        <w:rPr>
          <w:rFonts w:ascii="Times New Roman" w:hAnsi="Times New Roman"/>
          <w:sz w:val="24"/>
          <w:szCs w:val="24"/>
        </w:rPr>
        <w:t xml:space="preserve"> тест (</w:t>
      </w:r>
      <w:r w:rsidRPr="00380EAD">
        <w:rPr>
          <w:rFonts w:ascii="Times New Roman" w:hAnsi="Times New Roman"/>
          <w:sz w:val="24"/>
          <w:szCs w:val="24"/>
          <w:lang w:val="en-US"/>
        </w:rPr>
        <w:t>RPR</w:t>
      </w:r>
      <w:r w:rsidRPr="00380EAD">
        <w:rPr>
          <w:rFonts w:ascii="Times New Roman" w:hAnsi="Times New Roman"/>
          <w:sz w:val="24"/>
          <w:szCs w:val="24"/>
        </w:rPr>
        <w:t>).</w:t>
      </w:r>
    </w:p>
    <w:p w:rsidR="00E05F63" w:rsidRPr="00D37766" w:rsidRDefault="00E05F63" w:rsidP="00D37766">
      <w:pPr>
        <w:pStyle w:val="a4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>Электрокардиография (сроком давности до 30 дней).</w:t>
      </w:r>
    </w:p>
    <w:p w:rsidR="00F83374" w:rsidRPr="00D37766" w:rsidRDefault="00FD07A8" w:rsidP="00D3776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>Результаты анализа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кала</w:t>
      </w:r>
      <w:r w:rsidR="005C03A6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proofErr w:type="gramStart"/>
      <w:r w:rsidRPr="00D37766">
        <w:rPr>
          <w:rFonts w:ascii="Times New Roman" w:hAnsi="Times New Roman" w:cs="Times New Roman"/>
          <w:color w:val="0F1419"/>
          <w:sz w:val="24"/>
          <w:szCs w:val="24"/>
        </w:rPr>
        <w:t>на я</w:t>
      </w:r>
      <w:proofErr w:type="gramEnd"/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>/глист, на энтеробиоз</w:t>
      </w:r>
      <w:r w:rsidR="005D2F96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(действительны не более </w:t>
      </w:r>
      <w:r w:rsidR="00E05F63" w:rsidRPr="00D37766">
        <w:rPr>
          <w:rFonts w:ascii="Times New Roman" w:hAnsi="Times New Roman" w:cs="Times New Roman"/>
          <w:color w:val="0F1419"/>
          <w:sz w:val="24"/>
          <w:szCs w:val="24"/>
        </w:rPr>
        <w:t>2</w:t>
      </w:r>
      <w:r w:rsidR="008E0CD8" w:rsidRPr="00D37766">
        <w:rPr>
          <w:rFonts w:ascii="Times New Roman" w:hAnsi="Times New Roman" w:cs="Times New Roman"/>
          <w:color w:val="0F1419"/>
          <w:sz w:val="24"/>
          <w:szCs w:val="24"/>
        </w:rPr>
        <w:t>0 дней).</w:t>
      </w:r>
    </w:p>
    <w:p w:rsidR="00DB47A7" w:rsidRDefault="00FD07A8" w:rsidP="00D3776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731724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>Результаты анализа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кала </w:t>
      </w:r>
      <w:r w:rsidRPr="00731724">
        <w:rPr>
          <w:rFonts w:ascii="Times New Roman" w:hAnsi="Times New Roman" w:cs="Times New Roman"/>
          <w:color w:val="0F1419"/>
          <w:sz w:val="24"/>
          <w:szCs w:val="24"/>
        </w:rPr>
        <w:t>на кишечную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группу детям 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  <w:u w:val="single"/>
        </w:rPr>
        <w:t xml:space="preserve">до </w:t>
      </w:r>
      <w:r w:rsidR="00E05F63">
        <w:rPr>
          <w:rFonts w:ascii="Times New Roman" w:hAnsi="Times New Roman" w:cs="Times New Roman"/>
          <w:color w:val="0F1419"/>
          <w:sz w:val="24"/>
          <w:szCs w:val="24"/>
          <w:u w:val="single"/>
        </w:rPr>
        <w:t>2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  <w:u w:val="single"/>
        </w:rPr>
        <w:t>-х лет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(анализы действительны не более 1</w:t>
      </w:r>
      <w:r w:rsidR="00E05F63">
        <w:rPr>
          <w:rFonts w:ascii="Times New Roman" w:hAnsi="Times New Roman" w:cs="Times New Roman"/>
          <w:color w:val="0F1419"/>
          <w:sz w:val="24"/>
          <w:szCs w:val="24"/>
        </w:rPr>
        <w:t>4</w:t>
      </w:r>
      <w:r w:rsidR="00F83374"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дней).</w:t>
      </w:r>
    </w:p>
    <w:p w:rsidR="00B94E2D" w:rsidRDefault="00B94E2D" w:rsidP="00D3776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Для детей с нарушениями функции тазовых органов, </w:t>
      </w:r>
      <w:proofErr w:type="spellStart"/>
      <w:r w:rsidRPr="00731724">
        <w:rPr>
          <w:rFonts w:ascii="Times New Roman" w:hAnsi="Times New Roman" w:cs="Times New Roman"/>
          <w:color w:val="0F1419"/>
          <w:sz w:val="24"/>
          <w:szCs w:val="24"/>
        </w:rPr>
        <w:t>энурезом</w:t>
      </w:r>
      <w:proofErr w:type="spellEnd"/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731724" w:rsidRPr="00F84000">
        <w:rPr>
          <w:rFonts w:ascii="Times New Roman" w:hAnsi="Times New Roman" w:cs="Times New Roman"/>
          <w:color w:val="0F1419"/>
          <w:sz w:val="24"/>
          <w:szCs w:val="24"/>
        </w:rPr>
        <w:t xml:space="preserve">обязательно иметь с собой </w:t>
      </w:r>
      <w:r w:rsidRPr="00F84000">
        <w:rPr>
          <w:rFonts w:ascii="Times New Roman" w:hAnsi="Times New Roman" w:cs="Times New Roman"/>
          <w:color w:val="0F1419"/>
          <w:sz w:val="24"/>
          <w:szCs w:val="24"/>
        </w:rPr>
        <w:t>дневник питья и мочеиспусканий (или объемов при катетеризации) за</w:t>
      </w:r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3 дня, календарь эпизодов энуреза.</w:t>
      </w:r>
    </w:p>
    <w:p w:rsidR="00731724" w:rsidRDefault="00731724" w:rsidP="00D3776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731724">
        <w:rPr>
          <w:rFonts w:ascii="Times New Roman" w:hAnsi="Times New Roman" w:cs="Times New Roman"/>
          <w:color w:val="0F1419"/>
          <w:sz w:val="24"/>
          <w:szCs w:val="24"/>
        </w:rPr>
        <w:t>Детям, находящимся на периодической катетеризации, иметь свои катетеры.</w:t>
      </w:r>
    </w:p>
    <w:p w:rsidR="00F84000" w:rsidRPr="00731724" w:rsidRDefault="00F84000" w:rsidP="00D3776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>
        <w:rPr>
          <w:rFonts w:ascii="Times New Roman" w:hAnsi="Times New Roman" w:cs="Times New Roman"/>
          <w:color w:val="0F1419"/>
          <w:sz w:val="24"/>
          <w:szCs w:val="24"/>
        </w:rPr>
        <w:t>Сменная обувь</w:t>
      </w:r>
      <w:r w:rsidR="009F5959" w:rsidRPr="009F5959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9F5959">
        <w:rPr>
          <w:rFonts w:ascii="Times New Roman" w:hAnsi="Times New Roman" w:cs="Times New Roman"/>
          <w:color w:val="0F1419"/>
          <w:sz w:val="24"/>
          <w:szCs w:val="24"/>
        </w:rPr>
        <w:t>в отделение</w:t>
      </w:r>
      <w:r>
        <w:rPr>
          <w:rFonts w:ascii="Times New Roman" w:hAnsi="Times New Roman" w:cs="Times New Roman"/>
          <w:color w:val="0F1419"/>
          <w:sz w:val="24"/>
          <w:szCs w:val="24"/>
        </w:rPr>
        <w:t xml:space="preserve"> – кеды, кроссовки, ортопедические сандалии/туфли для занятий на тренажерах, аппаратах роботизированной механотерапии.</w:t>
      </w:r>
    </w:p>
    <w:p w:rsidR="00D37766" w:rsidRDefault="00D37766" w:rsidP="00731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DAB" w:rsidRDefault="00BE2DAB" w:rsidP="00731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1724" w:rsidRPr="00BE2DAB" w:rsidRDefault="00731724" w:rsidP="00731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E2DAB">
        <w:rPr>
          <w:rFonts w:ascii="Times New Roman" w:eastAsia="Times New Roman" w:hAnsi="Times New Roman" w:cs="Times New Roman"/>
          <w:b/>
          <w:bCs/>
          <w:sz w:val="28"/>
          <w:szCs w:val="24"/>
        </w:rPr>
        <w:t>ОБРАЩАЕМ ОСОБОЕ ВНИМАНИЕ:</w:t>
      </w:r>
    </w:p>
    <w:p w:rsidR="00D37766" w:rsidRDefault="00D37766" w:rsidP="007317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1724" w:rsidRPr="00D37766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Для госпитализации необходимо обязательное присутствие одного из родителей или законного представителя ребенка </w:t>
      </w:r>
    </w:p>
    <w:p w:rsidR="00BE2DAB" w:rsidRPr="00BE2DAB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D37766" w:rsidRPr="00D37766" w:rsidRDefault="00E05F63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D37766">
        <w:rPr>
          <w:rFonts w:ascii="Times New Roman" w:hAnsi="Times New Roman"/>
          <w:b/>
          <w:sz w:val="24"/>
          <w:szCs w:val="24"/>
          <w:highlight w:val="yellow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01-00043-17.</w:t>
      </w:r>
    </w:p>
    <w:p w:rsidR="00E05F63" w:rsidRPr="00D37766" w:rsidRDefault="00E05F63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  <w:highlight w:val="yellow"/>
        </w:rPr>
        <w:t xml:space="preserve">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 w:rsidRPr="00D37766">
        <w:rPr>
          <w:rFonts w:ascii="Times New Roman" w:hAnsi="Times New Roman"/>
          <w:sz w:val="24"/>
          <w:szCs w:val="24"/>
          <w:highlight w:val="yellow"/>
        </w:rPr>
        <w:t>мед</w:t>
      </w:r>
      <w:r w:rsidR="00C40639">
        <w:rPr>
          <w:rFonts w:ascii="Times New Roman" w:hAnsi="Times New Roman"/>
          <w:sz w:val="24"/>
          <w:szCs w:val="24"/>
          <w:highlight w:val="yellow"/>
        </w:rPr>
        <w:t>.</w:t>
      </w:r>
      <w:r w:rsidRPr="00D37766">
        <w:rPr>
          <w:rFonts w:ascii="Times New Roman" w:hAnsi="Times New Roman"/>
          <w:sz w:val="24"/>
          <w:szCs w:val="24"/>
          <w:highlight w:val="yellow"/>
        </w:rPr>
        <w:t>отводу</w:t>
      </w:r>
      <w:proofErr w:type="spellEnd"/>
      <w:r w:rsidRPr="00D37766">
        <w:rPr>
          <w:rFonts w:ascii="Times New Roman" w:hAnsi="Times New Roman"/>
          <w:sz w:val="24"/>
          <w:szCs w:val="24"/>
          <w:highlight w:val="yellow"/>
        </w:rPr>
        <w:t xml:space="preserve">, либо иметь сведения </w:t>
      </w:r>
      <w:proofErr w:type="spellStart"/>
      <w:r w:rsidRPr="00D37766">
        <w:rPr>
          <w:rFonts w:ascii="Times New Roman" w:hAnsi="Times New Roman"/>
          <w:sz w:val="24"/>
          <w:szCs w:val="24"/>
          <w:highlight w:val="yellow"/>
        </w:rPr>
        <w:t>мед</w:t>
      </w:r>
      <w:r w:rsidR="00C40639">
        <w:rPr>
          <w:rFonts w:ascii="Times New Roman" w:hAnsi="Times New Roman"/>
          <w:sz w:val="24"/>
          <w:szCs w:val="24"/>
          <w:highlight w:val="yellow"/>
        </w:rPr>
        <w:t>.</w:t>
      </w:r>
      <w:r w:rsidRPr="00D37766">
        <w:rPr>
          <w:rFonts w:ascii="Times New Roman" w:hAnsi="Times New Roman"/>
          <w:sz w:val="24"/>
          <w:szCs w:val="24"/>
          <w:highlight w:val="yellow"/>
        </w:rPr>
        <w:t>отводе</w:t>
      </w:r>
      <w:proofErr w:type="spellEnd"/>
      <w:r w:rsidRPr="00D37766">
        <w:rPr>
          <w:rFonts w:ascii="Times New Roman" w:hAnsi="Times New Roman"/>
          <w:sz w:val="24"/>
          <w:szCs w:val="24"/>
          <w:highlight w:val="yellow"/>
        </w:rPr>
        <w:t xml:space="preserve"> в ЕРИС, также должен быть прописан срок </w:t>
      </w:r>
      <w:proofErr w:type="spellStart"/>
      <w:r w:rsidRPr="00D37766">
        <w:rPr>
          <w:rFonts w:ascii="Times New Roman" w:hAnsi="Times New Roman"/>
          <w:sz w:val="24"/>
          <w:szCs w:val="24"/>
          <w:highlight w:val="yellow"/>
        </w:rPr>
        <w:t>мед</w:t>
      </w:r>
      <w:r w:rsidR="00C40639">
        <w:rPr>
          <w:rFonts w:ascii="Times New Roman" w:hAnsi="Times New Roman"/>
          <w:sz w:val="24"/>
          <w:szCs w:val="24"/>
          <w:highlight w:val="yellow"/>
        </w:rPr>
        <w:t>.</w:t>
      </w:r>
      <w:r w:rsidRPr="00D37766">
        <w:rPr>
          <w:rFonts w:ascii="Times New Roman" w:hAnsi="Times New Roman"/>
          <w:sz w:val="24"/>
          <w:szCs w:val="24"/>
          <w:highlight w:val="yellow"/>
        </w:rPr>
        <w:t>отвода</w:t>
      </w:r>
      <w:proofErr w:type="spellEnd"/>
      <w:r w:rsidRPr="00D37766">
        <w:rPr>
          <w:rFonts w:ascii="Times New Roman" w:hAnsi="Times New Roman"/>
          <w:sz w:val="24"/>
          <w:szCs w:val="24"/>
          <w:highlight w:val="yellow"/>
        </w:rPr>
        <w:t>, временный или постоянный.</w:t>
      </w:r>
    </w:p>
    <w:p w:rsidR="00731724" w:rsidRPr="00D37766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Отсутствие или истечение срока действия одного из документов и (или) анализов является основанием для отказа в госпитализации на основании приказа Департамента здравоохранения города Москвы от 25.06.2018 №500</w:t>
      </w:r>
    </w:p>
    <w:p w:rsidR="00731724" w:rsidRPr="00D37766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На всех документах должны стоять печати выдавшего их учреждения.</w:t>
      </w:r>
    </w:p>
    <w:p w:rsidR="00731724" w:rsidRPr="00D37766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731724" w:rsidRPr="00D37766" w:rsidRDefault="00731724" w:rsidP="00BE2DAB">
      <w:pPr>
        <w:pStyle w:val="a4"/>
        <w:numPr>
          <w:ilvl w:val="0"/>
          <w:numId w:val="11"/>
        </w:numPr>
        <w:tabs>
          <w:tab w:val="left" w:pos="362"/>
        </w:tabs>
        <w:spacing w:after="0" w:line="240" w:lineRule="auto"/>
        <w:ind w:left="0" w:firstLine="227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color w:val="0F1419"/>
          <w:sz w:val="24"/>
          <w:szCs w:val="24"/>
        </w:rPr>
        <w:t>При наличии у ребёнка и/или законного представителя диагноза/признаков туберкулёза при флюорографии или п</w:t>
      </w:r>
      <w:r w:rsidR="00C40639">
        <w:rPr>
          <w:rFonts w:ascii="Times New Roman" w:hAnsi="Times New Roman" w:cs="Times New Roman"/>
          <w:color w:val="0F1419"/>
          <w:sz w:val="24"/>
          <w:szCs w:val="24"/>
        </w:rPr>
        <w:t xml:space="preserve">оложительной реакции на </w:t>
      </w:r>
      <w:proofErr w:type="spellStart"/>
      <w:r w:rsidR="00C40639">
        <w:rPr>
          <w:rFonts w:ascii="Times New Roman" w:hAnsi="Times New Roman" w:cs="Times New Roman"/>
          <w:color w:val="0F1419"/>
          <w:sz w:val="24"/>
          <w:szCs w:val="24"/>
        </w:rPr>
        <w:t>Диаскин</w:t>
      </w:r>
      <w:r w:rsidRPr="00D37766">
        <w:rPr>
          <w:rFonts w:ascii="Times New Roman" w:hAnsi="Times New Roman" w:cs="Times New Roman"/>
          <w:color w:val="0F1419"/>
          <w:sz w:val="24"/>
          <w:szCs w:val="24"/>
        </w:rPr>
        <w:t>тест</w:t>
      </w:r>
      <w:proofErr w:type="spellEnd"/>
      <w:r w:rsidRPr="00D37766">
        <w:rPr>
          <w:rFonts w:ascii="Times New Roman" w:hAnsi="Times New Roman" w:cs="Times New Roman"/>
          <w:color w:val="0F1419"/>
          <w:sz w:val="24"/>
          <w:szCs w:val="24"/>
        </w:rPr>
        <w:t xml:space="preserve"> госпитализация возможна только при наличии справки от фтизиатра.</w:t>
      </w:r>
    </w:p>
    <w:p w:rsidR="00BE2DAB" w:rsidRDefault="00BE2DAB" w:rsidP="00D37766">
      <w:pPr>
        <w:spacing w:after="0" w:line="240" w:lineRule="auto"/>
        <w:ind w:firstLine="363"/>
        <w:jc w:val="center"/>
        <w:rPr>
          <w:rFonts w:ascii="Times New Roman" w:hAnsi="Times New Roman" w:cs="Times New Roman"/>
          <w:i/>
          <w:color w:val="0F1419"/>
          <w:sz w:val="24"/>
          <w:szCs w:val="24"/>
        </w:rPr>
      </w:pPr>
    </w:p>
    <w:p w:rsidR="00BE2DAB" w:rsidRDefault="00BE2DAB" w:rsidP="00D37766">
      <w:pPr>
        <w:spacing w:after="0" w:line="240" w:lineRule="auto"/>
        <w:ind w:firstLine="363"/>
        <w:jc w:val="center"/>
        <w:rPr>
          <w:rFonts w:ascii="Times New Roman" w:hAnsi="Times New Roman" w:cs="Times New Roman"/>
          <w:i/>
          <w:color w:val="0F1419"/>
          <w:sz w:val="24"/>
          <w:szCs w:val="24"/>
        </w:rPr>
      </w:pPr>
    </w:p>
    <w:p w:rsidR="00E43813" w:rsidRPr="00D37766" w:rsidRDefault="00E43813" w:rsidP="00D37766">
      <w:pPr>
        <w:spacing w:after="0" w:line="240" w:lineRule="auto"/>
        <w:ind w:firstLine="363"/>
        <w:jc w:val="center"/>
        <w:rPr>
          <w:rFonts w:ascii="Times New Roman" w:hAnsi="Times New Roman" w:cs="Times New Roman"/>
          <w:i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i/>
          <w:color w:val="0F1419"/>
          <w:sz w:val="24"/>
          <w:szCs w:val="24"/>
        </w:rPr>
        <w:t>Госпитализация плановых больных проводится с 8:30 до 1</w:t>
      </w:r>
      <w:r w:rsidR="00480F9A" w:rsidRPr="00D37766">
        <w:rPr>
          <w:rFonts w:ascii="Times New Roman" w:hAnsi="Times New Roman" w:cs="Times New Roman"/>
          <w:i/>
          <w:color w:val="0F1419"/>
          <w:sz w:val="24"/>
          <w:szCs w:val="24"/>
        </w:rPr>
        <w:t>2</w:t>
      </w:r>
      <w:r w:rsidRPr="00D37766">
        <w:rPr>
          <w:rFonts w:ascii="Times New Roman" w:hAnsi="Times New Roman" w:cs="Times New Roman"/>
          <w:i/>
          <w:color w:val="0F1419"/>
          <w:sz w:val="24"/>
          <w:szCs w:val="24"/>
        </w:rPr>
        <w:t>:00</w:t>
      </w:r>
    </w:p>
    <w:p w:rsidR="00BE2DAB" w:rsidRPr="00DA31F4" w:rsidRDefault="00E43813" w:rsidP="00DA31F4">
      <w:pPr>
        <w:spacing w:after="0" w:line="240" w:lineRule="auto"/>
        <w:ind w:firstLine="363"/>
        <w:jc w:val="center"/>
        <w:rPr>
          <w:rFonts w:ascii="Times New Roman" w:hAnsi="Times New Roman" w:cs="Times New Roman"/>
          <w:i/>
          <w:color w:val="0F1419"/>
          <w:sz w:val="24"/>
          <w:szCs w:val="24"/>
        </w:rPr>
      </w:pPr>
      <w:r w:rsidRPr="00D37766">
        <w:rPr>
          <w:rFonts w:ascii="Times New Roman" w:hAnsi="Times New Roman" w:cs="Times New Roman"/>
          <w:i/>
          <w:color w:val="0F1419"/>
          <w:sz w:val="24"/>
          <w:szCs w:val="24"/>
        </w:rPr>
        <w:t xml:space="preserve">На поступивших детей </w:t>
      </w:r>
      <w:proofErr w:type="spellStart"/>
      <w:r w:rsidRPr="00D37766">
        <w:rPr>
          <w:rFonts w:ascii="Times New Roman" w:hAnsi="Times New Roman" w:cs="Times New Roman"/>
          <w:i/>
          <w:color w:val="0F1419"/>
          <w:sz w:val="24"/>
          <w:szCs w:val="24"/>
        </w:rPr>
        <w:t>порционник</w:t>
      </w:r>
      <w:proofErr w:type="spellEnd"/>
      <w:r w:rsidRPr="00D37766">
        <w:rPr>
          <w:rFonts w:ascii="Times New Roman" w:hAnsi="Times New Roman" w:cs="Times New Roman"/>
          <w:i/>
          <w:color w:val="0F1419"/>
          <w:sz w:val="24"/>
          <w:szCs w:val="24"/>
        </w:rPr>
        <w:t xml:space="preserve"> на пищеблок подается в 6 утра следующего дня.</w:t>
      </w:r>
    </w:p>
    <w:p w:rsidR="00BE2DAB" w:rsidRDefault="00BE2DAB" w:rsidP="00731724">
      <w:pPr>
        <w:spacing w:after="0" w:line="240" w:lineRule="auto"/>
        <w:jc w:val="both"/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</w:pPr>
    </w:p>
    <w:p w:rsidR="00F84000" w:rsidRDefault="00F84000" w:rsidP="00DA31F4">
      <w:pPr>
        <w:spacing w:after="0" w:line="240" w:lineRule="auto"/>
        <w:jc w:val="both"/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</w:pPr>
    </w:p>
    <w:p w:rsidR="00F84000" w:rsidRDefault="00F84000" w:rsidP="00DA31F4">
      <w:pPr>
        <w:spacing w:after="0" w:line="240" w:lineRule="auto"/>
        <w:jc w:val="both"/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</w:pPr>
    </w:p>
    <w:p w:rsidR="00DA31F4" w:rsidRPr="00C40639" w:rsidRDefault="00FD07A8" w:rsidP="00DA31F4">
      <w:pPr>
        <w:spacing w:after="0" w:line="240" w:lineRule="auto"/>
        <w:jc w:val="both"/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</w:pPr>
      <w:r w:rsidRPr="00C40639"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  <w:t>Документы для родителей, в случае их</w:t>
      </w:r>
      <w:r w:rsidR="00E43813" w:rsidRPr="00C40639"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  <w:t xml:space="preserve"> </w:t>
      </w:r>
      <w:r w:rsidRPr="00C40639"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  <w:t>госпитализации по уходу за детьми</w:t>
      </w:r>
      <w:r w:rsidR="00E43813" w:rsidRPr="00C40639">
        <w:rPr>
          <w:rFonts w:ascii="Times New Roman" w:hAnsi="Times New Roman" w:cs="Times New Roman"/>
          <w:b/>
          <w:color w:val="0F1419"/>
          <w:sz w:val="24"/>
          <w:szCs w:val="24"/>
          <w:u w:val="single"/>
        </w:rPr>
        <w:t>:</w:t>
      </w:r>
    </w:p>
    <w:p w:rsidR="00C40639" w:rsidRDefault="00C40639" w:rsidP="00DA31F4">
      <w:pPr>
        <w:spacing w:after="0" w:line="240" w:lineRule="auto"/>
        <w:jc w:val="both"/>
        <w:rPr>
          <w:rFonts w:ascii="Times New Roman" w:hAnsi="Times New Roman" w:cs="Times New Roman"/>
          <w:color w:val="0F1419"/>
          <w:sz w:val="24"/>
          <w:szCs w:val="24"/>
        </w:rPr>
      </w:pPr>
    </w:p>
    <w:p w:rsidR="00731724" w:rsidRPr="00C40639" w:rsidRDefault="00C40639" w:rsidP="00C40639">
      <w:pPr>
        <w:pStyle w:val="a4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 xml:space="preserve">    </w:t>
      </w:r>
      <w:r w:rsidR="00E43813" w:rsidRPr="00C40639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 xml:space="preserve">Паспорт </w:t>
      </w:r>
      <w:bookmarkStart w:id="0" w:name="_GoBack"/>
      <w:bookmarkEnd w:id="0"/>
    </w:p>
    <w:p w:rsidR="00D37766" w:rsidRPr="00D37766" w:rsidRDefault="00D37766" w:rsidP="00D37766">
      <w:pPr>
        <w:pStyle w:val="a4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E43813" w:rsidRPr="00D37766" w:rsidRDefault="00E43813" w:rsidP="00D3776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D37766">
        <w:rPr>
          <w:rStyle w:val="a3"/>
          <w:rFonts w:ascii="Times New Roman" w:hAnsi="Times New Roman" w:cs="Times New Roman"/>
          <w:b w:val="0"/>
          <w:color w:val="0F1419"/>
          <w:sz w:val="24"/>
          <w:szCs w:val="24"/>
        </w:rPr>
        <w:t xml:space="preserve">Справка </w:t>
      </w:r>
      <w:r w:rsidRPr="00D37766">
        <w:rPr>
          <w:rFonts w:ascii="Times New Roman" w:hAnsi="Times New Roman" w:cs="Times New Roman"/>
          <w:color w:val="0F1419"/>
          <w:sz w:val="24"/>
          <w:szCs w:val="24"/>
        </w:rPr>
        <w:t>от терапевта о возможности пребывания в детском учреждении по уходу за ребенком.</w:t>
      </w:r>
    </w:p>
    <w:p w:rsidR="00731724" w:rsidRDefault="00E43813" w:rsidP="00D37766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1419"/>
          <w:sz w:val="24"/>
          <w:szCs w:val="24"/>
        </w:rPr>
      </w:pPr>
      <w:r w:rsidRPr="00731724">
        <w:rPr>
          <w:rFonts w:ascii="Times New Roman" w:hAnsi="Times New Roman" w:cs="Times New Roman"/>
          <w:color w:val="0F1419"/>
          <w:sz w:val="24"/>
          <w:szCs w:val="24"/>
        </w:rPr>
        <w:t>Результат анализа кала на кишечную группу (для родителей, наход</w:t>
      </w:r>
      <w:r w:rsidR="00987212"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ящихся в отделении по уходу за </w:t>
      </w:r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детьми </w:t>
      </w:r>
      <w:r w:rsidR="00DA31F4">
        <w:rPr>
          <w:rFonts w:ascii="Times New Roman" w:hAnsi="Times New Roman" w:cs="Times New Roman"/>
          <w:color w:val="0F1419"/>
          <w:sz w:val="24"/>
          <w:szCs w:val="24"/>
          <w:u w:val="single"/>
        </w:rPr>
        <w:t>в возр</w:t>
      </w:r>
      <w:r w:rsidRPr="00731724">
        <w:rPr>
          <w:rFonts w:ascii="Times New Roman" w:hAnsi="Times New Roman" w:cs="Times New Roman"/>
          <w:color w:val="0F1419"/>
          <w:sz w:val="24"/>
          <w:szCs w:val="24"/>
          <w:u w:val="single"/>
        </w:rPr>
        <w:t xml:space="preserve">асте до 2-х </w:t>
      </w:r>
      <w:r w:rsidR="00FD07A8" w:rsidRPr="00731724">
        <w:rPr>
          <w:rFonts w:ascii="Times New Roman" w:hAnsi="Times New Roman" w:cs="Times New Roman"/>
          <w:color w:val="0F1419"/>
          <w:sz w:val="24"/>
          <w:szCs w:val="24"/>
          <w:u w:val="single"/>
        </w:rPr>
        <w:t>лет</w:t>
      </w:r>
      <w:r w:rsidR="00FD07A8" w:rsidRPr="00731724">
        <w:rPr>
          <w:rFonts w:ascii="Times New Roman" w:hAnsi="Times New Roman" w:cs="Times New Roman"/>
          <w:color w:val="0F1419"/>
          <w:sz w:val="24"/>
          <w:szCs w:val="24"/>
        </w:rPr>
        <w:t>; анализы</w:t>
      </w:r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действительны не более 1</w:t>
      </w:r>
      <w:r w:rsidR="00D37766">
        <w:rPr>
          <w:rFonts w:ascii="Times New Roman" w:hAnsi="Times New Roman" w:cs="Times New Roman"/>
          <w:color w:val="0F1419"/>
          <w:sz w:val="24"/>
          <w:szCs w:val="24"/>
        </w:rPr>
        <w:t>4</w:t>
      </w:r>
      <w:r w:rsidRPr="00731724">
        <w:rPr>
          <w:rFonts w:ascii="Times New Roman" w:hAnsi="Times New Roman" w:cs="Times New Roman"/>
          <w:color w:val="0F1419"/>
          <w:sz w:val="24"/>
          <w:szCs w:val="24"/>
        </w:rPr>
        <w:t xml:space="preserve"> дней).</w:t>
      </w:r>
    </w:p>
    <w:p w:rsidR="00E43813" w:rsidRPr="00D37766" w:rsidRDefault="00D37766" w:rsidP="00D37766">
      <w:pPr>
        <w:pStyle w:val="a4"/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D37766" w:rsidRDefault="00D37766" w:rsidP="00C40639">
      <w:pPr>
        <w:pStyle w:val="a4"/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37766">
        <w:rPr>
          <w:rFonts w:ascii="Times New Roman" w:hAnsi="Times New Roman"/>
          <w:sz w:val="24"/>
          <w:szCs w:val="24"/>
        </w:rPr>
        <w:t xml:space="preserve"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</w:t>
      </w:r>
      <w:proofErr w:type="spellStart"/>
      <w:r w:rsidRPr="00D37766">
        <w:rPr>
          <w:rFonts w:ascii="Times New Roman" w:hAnsi="Times New Roman"/>
          <w:sz w:val="24"/>
          <w:szCs w:val="24"/>
        </w:rPr>
        <w:t>IgG</w:t>
      </w:r>
      <w:proofErr w:type="spellEnd"/>
      <w:r w:rsidRPr="00D37766">
        <w:rPr>
          <w:rFonts w:ascii="Times New Roman" w:hAnsi="Times New Roman"/>
          <w:sz w:val="24"/>
          <w:szCs w:val="24"/>
        </w:rPr>
        <w:t xml:space="preserve"> (давностью не более 1 года).</w:t>
      </w:r>
      <w:r w:rsidR="00C40639" w:rsidRPr="00C40639">
        <w:t xml:space="preserve"> </w:t>
      </w:r>
      <w:r w:rsidR="00C40639" w:rsidRPr="00C40639">
        <w:rPr>
          <w:rFonts w:ascii="Times New Roman" w:hAnsi="Times New Roman"/>
          <w:sz w:val="24"/>
          <w:szCs w:val="24"/>
        </w:rPr>
        <w:t xml:space="preserve">Обращаем Ваше внимание, что после вакцинации от кори госпитализация возможна не ранее, чем через 15 дней после вакцинации </w:t>
      </w:r>
      <w:proofErr w:type="gramStart"/>
      <w:r w:rsidR="00C40639" w:rsidRPr="00C40639">
        <w:rPr>
          <w:rFonts w:ascii="Times New Roman" w:hAnsi="Times New Roman"/>
          <w:sz w:val="24"/>
          <w:szCs w:val="24"/>
        </w:rPr>
        <w:t>живой</w:t>
      </w:r>
      <w:r w:rsidR="00C40639">
        <w:rPr>
          <w:rFonts w:ascii="Times New Roman" w:hAnsi="Times New Roman"/>
          <w:sz w:val="24"/>
          <w:szCs w:val="24"/>
        </w:rPr>
        <w:t xml:space="preserve"> </w:t>
      </w:r>
      <w:r w:rsidR="00C40639" w:rsidRPr="00C40639">
        <w:rPr>
          <w:rFonts w:ascii="Times New Roman" w:hAnsi="Times New Roman"/>
          <w:sz w:val="24"/>
          <w:szCs w:val="24"/>
        </w:rPr>
        <w:t xml:space="preserve"> коревой</w:t>
      </w:r>
      <w:proofErr w:type="gramEnd"/>
      <w:r w:rsidR="00C40639">
        <w:rPr>
          <w:rFonts w:ascii="Times New Roman" w:hAnsi="Times New Roman"/>
          <w:sz w:val="24"/>
          <w:szCs w:val="24"/>
        </w:rPr>
        <w:t xml:space="preserve"> вакциной</w:t>
      </w:r>
      <w:r w:rsidR="00C40639" w:rsidRPr="00C40639">
        <w:rPr>
          <w:rFonts w:ascii="Times New Roman" w:hAnsi="Times New Roman"/>
          <w:sz w:val="24"/>
          <w:szCs w:val="24"/>
        </w:rPr>
        <w:t>.</w:t>
      </w:r>
    </w:p>
    <w:p w:rsidR="00380EAD" w:rsidRPr="00D853A2" w:rsidRDefault="00380EAD" w:rsidP="00380EAD">
      <w:pPr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Исследование крови на сифилис методом ИФА (суммарные показатели), сроком давности до 3 месяцев.</w:t>
      </w:r>
    </w:p>
    <w:p w:rsidR="00380EAD" w:rsidRDefault="00380EAD" w:rsidP="00380EAD">
      <w:pPr>
        <w:pStyle w:val="a4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AB" w:rsidRDefault="00BE2DAB" w:rsidP="00BE2DA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AB" w:rsidRPr="00BE2DAB" w:rsidRDefault="00BE2DAB" w:rsidP="00BE2DAB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813" w:rsidRDefault="00E43813" w:rsidP="0073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E2DAB">
        <w:rPr>
          <w:rFonts w:ascii="Times New Roman" w:eastAsia="Times New Roman" w:hAnsi="Times New Roman" w:cs="Times New Roman"/>
          <w:b/>
          <w:sz w:val="28"/>
          <w:szCs w:val="24"/>
        </w:rPr>
        <w:t>Доводим до Вашего сведения, что:</w:t>
      </w:r>
    </w:p>
    <w:p w:rsidR="00BE2DAB" w:rsidRPr="00BE2DAB" w:rsidRDefault="00BE2DAB" w:rsidP="0073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43813" w:rsidRPr="00D37766" w:rsidRDefault="00E43813" w:rsidP="00D37766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766">
        <w:rPr>
          <w:rFonts w:ascii="Times New Roman" w:eastAsia="Times New Roman" w:hAnsi="Times New Roman" w:cs="Times New Roman"/>
          <w:sz w:val="24"/>
          <w:szCs w:val="24"/>
        </w:rPr>
        <w:t xml:space="preserve">Плановая госпитализация ребенка осуществляется в </w:t>
      </w:r>
      <w:r w:rsidR="007C2731" w:rsidRPr="00D377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77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06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7766">
        <w:rPr>
          <w:rFonts w:ascii="Times New Roman" w:eastAsia="Times New Roman" w:hAnsi="Times New Roman" w:cs="Times New Roman"/>
          <w:sz w:val="24"/>
          <w:szCs w:val="24"/>
        </w:rPr>
        <w:t xml:space="preserve"> местные палаты</w:t>
      </w:r>
      <w:r w:rsidR="00C4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3813" w:rsidRPr="00D37766" w:rsidRDefault="00E43813" w:rsidP="00D37766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766">
        <w:rPr>
          <w:rFonts w:ascii="Times New Roman" w:eastAsia="Times New Roman" w:hAnsi="Times New Roman" w:cs="Times New Roman"/>
          <w:sz w:val="24"/>
          <w:szCs w:val="24"/>
        </w:rPr>
        <w:t>При плановой госпитализации ребенка возможно наличие очередности, но осуществляется в максимально короткие сроки</w:t>
      </w:r>
    </w:p>
    <w:p w:rsidR="00E43813" w:rsidRPr="00D37766" w:rsidRDefault="00E43813" w:rsidP="00D37766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766">
        <w:rPr>
          <w:rFonts w:ascii="Times New Roman" w:eastAsia="Times New Roman" w:hAnsi="Times New Roman" w:cs="Times New Roman"/>
          <w:sz w:val="24"/>
          <w:szCs w:val="24"/>
        </w:rPr>
        <w:t>Одному из родителей ребенка до 4-х лет предоставляется на безвозмездной основе передвижное спальное место и питание в профильном отделении.</w:t>
      </w:r>
    </w:p>
    <w:p w:rsidR="00E43813" w:rsidRPr="00D37766" w:rsidRDefault="00E43813" w:rsidP="00D37766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766">
        <w:rPr>
          <w:rFonts w:ascii="Times New Roman" w:eastAsia="Times New Roman" w:hAnsi="Times New Roman" w:cs="Times New Roman"/>
          <w:sz w:val="24"/>
          <w:szCs w:val="24"/>
        </w:rPr>
        <w:t>Госпитализация одного из родителей с ребенком старше 4-х лет осуществляется только по медицинским показаниям и решается заведующим отделением в каждом конкретном случае</w:t>
      </w:r>
    </w:p>
    <w:p w:rsidR="00E43813" w:rsidRPr="00D37766" w:rsidRDefault="00E43813" w:rsidP="00D37766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766">
        <w:rPr>
          <w:rFonts w:ascii="Times New Roman" w:eastAsia="Times New Roman" w:hAnsi="Times New Roman" w:cs="Times New Roman"/>
          <w:sz w:val="24"/>
          <w:szCs w:val="24"/>
        </w:rPr>
        <w:t>Родители имеют право на улучшение условий госпитализации за счет личных средств (согласно прейскурант</w:t>
      </w:r>
      <w:r w:rsidR="00987212" w:rsidRPr="00D377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7766">
        <w:rPr>
          <w:rFonts w:ascii="Times New Roman" w:eastAsia="Times New Roman" w:hAnsi="Times New Roman" w:cs="Times New Roman"/>
          <w:sz w:val="24"/>
          <w:szCs w:val="24"/>
        </w:rPr>
        <w:t>). К улучшенным условиям госпитализации относится госпитализация в одноместные палаты и</w:t>
      </w:r>
      <w:r w:rsidR="00D37766" w:rsidRPr="00D3776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37766">
        <w:rPr>
          <w:rFonts w:ascii="Times New Roman" w:eastAsia="Times New Roman" w:hAnsi="Times New Roman" w:cs="Times New Roman"/>
          <w:sz w:val="24"/>
          <w:szCs w:val="24"/>
        </w:rPr>
        <w:t xml:space="preserve"> палаты повышенной комфортности.</w:t>
      </w:r>
    </w:p>
    <w:p w:rsidR="00D37766" w:rsidRPr="003969A8" w:rsidRDefault="00D37766" w:rsidP="00D37766">
      <w:pPr>
        <w:pStyle w:val="headertext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240" w:afterAutospacing="0"/>
        <w:ind w:left="0" w:firstLine="851"/>
        <w:jc w:val="both"/>
        <w:textAlignment w:val="baseline"/>
        <w:rPr>
          <w:rFonts w:eastAsia="Calibri"/>
        </w:rPr>
      </w:pPr>
      <w:r w:rsidRPr="003969A8">
        <w:rPr>
          <w:rFonts w:eastAsia="Calibri"/>
        </w:rPr>
        <w:t xml:space="preserve">Листок временной нетрудоспособности по уходу выдается в соответствии с приказом </w:t>
      </w:r>
      <w:proofErr w:type="spellStart"/>
      <w:r w:rsidRPr="003969A8">
        <w:rPr>
          <w:rFonts w:eastAsia="Calibri"/>
        </w:rPr>
        <w:t>Минздравсоцразвития</w:t>
      </w:r>
      <w:proofErr w:type="spellEnd"/>
      <w:r w:rsidRPr="003969A8">
        <w:rPr>
          <w:rFonts w:eastAsia="Calibri"/>
        </w:rPr>
        <w:t xml:space="preserve"> России </w:t>
      </w:r>
      <w:r w:rsidRPr="003969A8">
        <w:rPr>
          <w:bCs/>
        </w:rPr>
        <w:t>от 23 ноября 2021 года №1089н «Об утверждении </w:t>
      </w:r>
      <w:hyperlink r:id="rId7" w:anchor="6560IO" w:history="1">
        <w:r w:rsidRPr="003969A8">
          <w:rPr>
            <w:bCs/>
          </w:rPr>
          <w:t>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</w:t>
        </w:r>
      </w:hyperlink>
      <w:r w:rsidRPr="003969A8">
        <w:rPr>
          <w:bCs/>
        </w:rPr>
        <w:t xml:space="preserve">» </w:t>
      </w:r>
      <w:r w:rsidRPr="003969A8">
        <w:t xml:space="preserve">(с изменениями на 13 декабря 2022 года). </w:t>
      </w:r>
      <w:r w:rsidRPr="003969A8">
        <w:rPr>
          <w:rFonts w:eastAsia="Calibri"/>
        </w:rPr>
        <w:t xml:space="preserve">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731724" w:rsidRDefault="009A77AB" w:rsidP="0073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 всех изменениях можно ознакомиться на сайте больницы во вкладке</w:t>
      </w:r>
      <w:r w:rsidR="00C40639">
        <w:rPr>
          <w:rFonts w:ascii="Times New Roman" w:eastAsia="Times New Roman" w:hAnsi="Times New Roman" w:cs="Times New Roman"/>
          <w:sz w:val="24"/>
          <w:szCs w:val="24"/>
        </w:rPr>
        <w:t xml:space="preserve"> –Филиал 2 -- Н</w:t>
      </w:r>
      <w:r>
        <w:rPr>
          <w:rFonts w:ascii="Times New Roman" w:eastAsia="Times New Roman" w:hAnsi="Times New Roman" w:cs="Times New Roman"/>
          <w:sz w:val="24"/>
          <w:szCs w:val="24"/>
        </w:rPr>
        <w:t>еврол</w:t>
      </w:r>
      <w:r w:rsidR="00C40639">
        <w:rPr>
          <w:rFonts w:ascii="Times New Roman" w:eastAsia="Times New Roman" w:hAnsi="Times New Roman" w:cs="Times New Roman"/>
          <w:sz w:val="24"/>
          <w:szCs w:val="24"/>
        </w:rPr>
        <w:t>огическое отделение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3813" w:rsidRPr="00731724">
        <w:rPr>
          <w:rFonts w:ascii="Times New Roman" w:eastAsia="Times New Roman" w:hAnsi="Times New Roman" w:cs="Times New Roman"/>
          <w:sz w:val="24"/>
          <w:szCs w:val="24"/>
        </w:rPr>
        <w:t>По всем вопросам обращаться к заведующе</w:t>
      </w:r>
      <w:r w:rsidR="0073172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43813" w:rsidRPr="00731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07A8" w:rsidRPr="00731724">
        <w:rPr>
          <w:rFonts w:ascii="Times New Roman" w:eastAsia="Times New Roman" w:hAnsi="Times New Roman" w:cs="Times New Roman"/>
          <w:sz w:val="24"/>
          <w:szCs w:val="24"/>
        </w:rPr>
        <w:t xml:space="preserve">неврологическим </w:t>
      </w:r>
      <w:r w:rsidR="00E43813" w:rsidRPr="007317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отделением Филиала № 2 ДГКБ №9 </w:t>
      </w:r>
      <w:proofErr w:type="spellStart"/>
      <w:r w:rsidR="00C40639">
        <w:rPr>
          <w:rFonts w:ascii="Times New Roman" w:eastAsia="Times New Roman" w:hAnsi="Times New Roman" w:cs="Times New Roman"/>
          <w:b/>
          <w:sz w:val="24"/>
          <w:szCs w:val="24"/>
        </w:rPr>
        <w:t>Хлебутиной</w:t>
      </w:r>
      <w:proofErr w:type="spellEnd"/>
      <w:r w:rsidR="00C40639">
        <w:rPr>
          <w:rFonts w:ascii="Times New Roman" w:eastAsia="Times New Roman" w:hAnsi="Times New Roman" w:cs="Times New Roman"/>
          <w:b/>
          <w:sz w:val="24"/>
          <w:szCs w:val="24"/>
        </w:rPr>
        <w:t xml:space="preserve"> Наталье Сергеевне</w:t>
      </w:r>
      <w:r w:rsidR="00E43813" w:rsidRPr="007317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3813" w:rsidRPr="00731724">
        <w:rPr>
          <w:rFonts w:ascii="Times New Roman" w:eastAsia="Times New Roman" w:hAnsi="Times New Roman" w:cs="Times New Roman"/>
          <w:sz w:val="24"/>
          <w:szCs w:val="24"/>
        </w:rPr>
        <w:t>или старшей медсестре отделения</w:t>
      </w:r>
      <w:r w:rsidR="00E43813" w:rsidRPr="00731724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Ольшанской Татьяне Юрьевне: </w:t>
      </w:r>
      <w:r w:rsidR="00731724" w:rsidRPr="0073172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F8133A" w:rsidRPr="00731724" w:rsidRDefault="00F8133A" w:rsidP="00F8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724">
        <w:rPr>
          <w:rFonts w:ascii="Times New Roman" w:eastAsia="Times New Roman" w:hAnsi="Times New Roman" w:cs="Times New Roman"/>
          <w:sz w:val="24"/>
          <w:szCs w:val="24"/>
        </w:rPr>
        <w:t>тел 8 (499) 186-81-08     с 9.15 до 15.00</w:t>
      </w:r>
    </w:p>
    <w:p w:rsidR="00F8133A" w:rsidRDefault="00F8133A" w:rsidP="00F8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Запись на госпитализацию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эл.почте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8" w:history="1">
        <w:r w:rsidR="0024536A">
          <w:rPr>
            <w:rStyle w:val="a8"/>
            <w:rFonts w:ascii="Arial" w:hAnsi="Arial" w:cs="Arial"/>
            <w:color w:val="FF9100"/>
            <w:bdr w:val="none" w:sz="0" w:space="0" w:color="auto" w:frame="1"/>
            <w:shd w:val="clear" w:color="auto" w:fill="FFFFFF"/>
          </w:rPr>
          <w:t>fuoq-nev.dgkb9f2@zdrav.mos.ru</w:t>
        </w:r>
      </w:hyperlink>
      <w:r w:rsidR="005210B6" w:rsidRPr="007317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F8133A" w:rsidRPr="00731724" w:rsidRDefault="00F8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133A" w:rsidRPr="00731724" w:rsidSect="00F84000">
      <w:pgSz w:w="11906" w:h="16838"/>
      <w:pgMar w:top="1135" w:right="108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839"/>
    <w:multiLevelType w:val="hybridMultilevel"/>
    <w:tmpl w:val="8A3C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824"/>
    <w:multiLevelType w:val="hybridMultilevel"/>
    <w:tmpl w:val="9958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37B"/>
    <w:multiLevelType w:val="hybridMultilevel"/>
    <w:tmpl w:val="1A5C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5B73"/>
    <w:multiLevelType w:val="multilevel"/>
    <w:tmpl w:val="058AF70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C2C3EF0"/>
    <w:multiLevelType w:val="hybridMultilevel"/>
    <w:tmpl w:val="A69EA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60048"/>
    <w:multiLevelType w:val="hybridMultilevel"/>
    <w:tmpl w:val="B3C8990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3F317647"/>
    <w:multiLevelType w:val="hybridMultilevel"/>
    <w:tmpl w:val="F57087B8"/>
    <w:lvl w:ilvl="0" w:tplc="A1B29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3F019A"/>
    <w:multiLevelType w:val="multilevel"/>
    <w:tmpl w:val="3882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D3CCB"/>
    <w:multiLevelType w:val="hybridMultilevel"/>
    <w:tmpl w:val="CED68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54426"/>
    <w:multiLevelType w:val="hybridMultilevel"/>
    <w:tmpl w:val="36D2715A"/>
    <w:lvl w:ilvl="0" w:tplc="443AD7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CD5AC0"/>
    <w:multiLevelType w:val="hybridMultilevel"/>
    <w:tmpl w:val="B3E62E76"/>
    <w:lvl w:ilvl="0" w:tplc="C4CA09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29ED"/>
    <w:multiLevelType w:val="hybridMultilevel"/>
    <w:tmpl w:val="93D625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F7CCA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0628CA"/>
    <w:multiLevelType w:val="hybridMultilevel"/>
    <w:tmpl w:val="EF2E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6"/>
    <w:rsid w:val="000103BF"/>
    <w:rsid w:val="00023BF0"/>
    <w:rsid w:val="00051EE4"/>
    <w:rsid w:val="000C762B"/>
    <w:rsid w:val="000E5494"/>
    <w:rsid w:val="00163BA4"/>
    <w:rsid w:val="00166EC1"/>
    <w:rsid w:val="0018078F"/>
    <w:rsid w:val="001C6D55"/>
    <w:rsid w:val="001D40A8"/>
    <w:rsid w:val="001D6090"/>
    <w:rsid w:val="001E6E46"/>
    <w:rsid w:val="00206FEE"/>
    <w:rsid w:val="0024536A"/>
    <w:rsid w:val="0024599A"/>
    <w:rsid w:val="002A2458"/>
    <w:rsid w:val="002C511F"/>
    <w:rsid w:val="003467A0"/>
    <w:rsid w:val="00350610"/>
    <w:rsid w:val="0037727F"/>
    <w:rsid w:val="00380EAD"/>
    <w:rsid w:val="00384594"/>
    <w:rsid w:val="003C542F"/>
    <w:rsid w:val="003E40F5"/>
    <w:rsid w:val="003F4A32"/>
    <w:rsid w:val="004279E2"/>
    <w:rsid w:val="00447ACB"/>
    <w:rsid w:val="00452FF5"/>
    <w:rsid w:val="00480F9A"/>
    <w:rsid w:val="004A1316"/>
    <w:rsid w:val="004B50D1"/>
    <w:rsid w:val="004D08DF"/>
    <w:rsid w:val="004E6360"/>
    <w:rsid w:val="005210B6"/>
    <w:rsid w:val="00531C13"/>
    <w:rsid w:val="005A11E1"/>
    <w:rsid w:val="005C03A6"/>
    <w:rsid w:val="005C20DD"/>
    <w:rsid w:val="005D2F96"/>
    <w:rsid w:val="005D3765"/>
    <w:rsid w:val="005D601F"/>
    <w:rsid w:val="005E53D8"/>
    <w:rsid w:val="00637DA2"/>
    <w:rsid w:val="00665BE9"/>
    <w:rsid w:val="006A3AEF"/>
    <w:rsid w:val="00701190"/>
    <w:rsid w:val="00731724"/>
    <w:rsid w:val="00784834"/>
    <w:rsid w:val="00784E0E"/>
    <w:rsid w:val="007A71C8"/>
    <w:rsid w:val="007C1C9B"/>
    <w:rsid w:val="007C2731"/>
    <w:rsid w:val="00846C91"/>
    <w:rsid w:val="00856D37"/>
    <w:rsid w:val="00877F29"/>
    <w:rsid w:val="00887906"/>
    <w:rsid w:val="008C6B15"/>
    <w:rsid w:val="008E0591"/>
    <w:rsid w:val="008E0CD8"/>
    <w:rsid w:val="00943172"/>
    <w:rsid w:val="009451FD"/>
    <w:rsid w:val="00987212"/>
    <w:rsid w:val="009A77AB"/>
    <w:rsid w:val="009E09FC"/>
    <w:rsid w:val="009E2D13"/>
    <w:rsid w:val="009F5959"/>
    <w:rsid w:val="00A121A9"/>
    <w:rsid w:val="00A30576"/>
    <w:rsid w:val="00A66C09"/>
    <w:rsid w:val="00AA78BF"/>
    <w:rsid w:val="00AB2A5C"/>
    <w:rsid w:val="00AD0226"/>
    <w:rsid w:val="00AD735B"/>
    <w:rsid w:val="00B12A9D"/>
    <w:rsid w:val="00B23BBC"/>
    <w:rsid w:val="00B53668"/>
    <w:rsid w:val="00B5748B"/>
    <w:rsid w:val="00B94E2D"/>
    <w:rsid w:val="00BA2B51"/>
    <w:rsid w:val="00BB495F"/>
    <w:rsid w:val="00BE2DAB"/>
    <w:rsid w:val="00BE32EC"/>
    <w:rsid w:val="00BF2FC2"/>
    <w:rsid w:val="00C03081"/>
    <w:rsid w:val="00C11DDE"/>
    <w:rsid w:val="00C40639"/>
    <w:rsid w:val="00C435BC"/>
    <w:rsid w:val="00C64373"/>
    <w:rsid w:val="00D06646"/>
    <w:rsid w:val="00D37766"/>
    <w:rsid w:val="00D52A19"/>
    <w:rsid w:val="00DA31F4"/>
    <w:rsid w:val="00DB47A7"/>
    <w:rsid w:val="00DB7AE9"/>
    <w:rsid w:val="00E05F63"/>
    <w:rsid w:val="00E268B5"/>
    <w:rsid w:val="00E35320"/>
    <w:rsid w:val="00E43813"/>
    <w:rsid w:val="00E61D21"/>
    <w:rsid w:val="00EA0DFD"/>
    <w:rsid w:val="00EC2E64"/>
    <w:rsid w:val="00EC4BAC"/>
    <w:rsid w:val="00ED1E79"/>
    <w:rsid w:val="00ED640F"/>
    <w:rsid w:val="00F13FE4"/>
    <w:rsid w:val="00F460B1"/>
    <w:rsid w:val="00F57B87"/>
    <w:rsid w:val="00F8133A"/>
    <w:rsid w:val="00F83374"/>
    <w:rsid w:val="00F84000"/>
    <w:rsid w:val="00FD0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DF3D-408E-460D-965A-CDD5C7B1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172"/>
    <w:rPr>
      <w:b/>
      <w:bCs/>
    </w:rPr>
  </w:style>
  <w:style w:type="character" w:customStyle="1" w:styleId="seo">
    <w:name w:val="seo"/>
    <w:basedOn w:val="a0"/>
    <w:rsid w:val="00943172"/>
  </w:style>
  <w:style w:type="paragraph" w:styleId="a4">
    <w:name w:val="List Paragraph"/>
    <w:basedOn w:val="a"/>
    <w:uiPriority w:val="34"/>
    <w:qFormat/>
    <w:rsid w:val="00943172"/>
    <w:pPr>
      <w:ind w:left="720"/>
      <w:contextualSpacing/>
    </w:pPr>
  </w:style>
  <w:style w:type="paragraph" w:styleId="3">
    <w:name w:val="Body Text Indent 3"/>
    <w:basedOn w:val="a"/>
    <w:link w:val="30"/>
    <w:rsid w:val="0037727F"/>
    <w:pPr>
      <w:autoSpaceDE w:val="0"/>
      <w:autoSpaceDN w:val="0"/>
      <w:adjustRightInd w:val="0"/>
      <w:spacing w:after="0" w:line="240" w:lineRule="atLeast"/>
      <w:ind w:left="26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727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ubtle Emphasis"/>
    <w:uiPriority w:val="19"/>
    <w:qFormat/>
    <w:rsid w:val="0037727F"/>
    <w:rPr>
      <w:i/>
      <w:iCs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2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ACB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D3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oq-nev.dgkb9f2@zdrav.mo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7272314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C5CF-D299-4C67-A466-5A333F45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Былич Лилия Ивановна</cp:lastModifiedBy>
  <cp:revision>11</cp:revision>
  <cp:lastPrinted>2023-04-07T10:53:00Z</cp:lastPrinted>
  <dcterms:created xsi:type="dcterms:W3CDTF">2024-03-05T12:47:00Z</dcterms:created>
  <dcterms:modified xsi:type="dcterms:W3CDTF">2025-11-18T06:28:00Z</dcterms:modified>
</cp:coreProperties>
</file>